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4129" w14:textId="77777777" w:rsidR="00FE4E5E" w:rsidRPr="00FE4E5E" w:rsidRDefault="00FE4E5E" w:rsidP="00FE4E5E">
      <w:pPr>
        <w:rPr>
          <w:lang w:val="vi-VN"/>
        </w:rPr>
      </w:pPr>
    </w:p>
    <w:p w14:paraId="13F6EFE9" w14:textId="598EF895" w:rsidR="00940312" w:rsidRDefault="00B9623E" w:rsidP="00940312">
      <w:pPr>
        <w:jc w:val="center"/>
        <w:rPr>
          <w:b/>
          <w:sz w:val="28"/>
          <w:szCs w:val="28"/>
        </w:rPr>
      </w:pPr>
      <w:r>
        <w:rPr>
          <w:b/>
          <w:sz w:val="28"/>
          <w:szCs w:val="28"/>
          <w:lang w:val="vi-VN"/>
        </w:rPr>
        <w:t xml:space="preserve">NỘI DUNG DỰ THẢO SỬA ĐỔI, BỔ </w:t>
      </w:r>
      <w:bookmarkStart w:id="0" w:name="_GoBack"/>
      <w:r>
        <w:rPr>
          <w:b/>
          <w:sz w:val="28"/>
          <w:szCs w:val="28"/>
          <w:lang w:val="vi-VN"/>
        </w:rPr>
        <w:t>SUNG</w:t>
      </w:r>
      <w:r w:rsidRPr="001D62E4">
        <w:rPr>
          <w:b/>
          <w:sz w:val="28"/>
          <w:szCs w:val="28"/>
        </w:rPr>
        <w:t xml:space="preserve"> </w:t>
      </w:r>
      <w:bookmarkEnd w:id="0"/>
      <w:r w:rsidR="00940312" w:rsidRPr="001D62E4">
        <w:rPr>
          <w:b/>
          <w:sz w:val="28"/>
          <w:szCs w:val="28"/>
        </w:rPr>
        <w:t xml:space="preserve">PHẦN </w:t>
      </w:r>
      <w:r w:rsidR="00992B5C">
        <w:rPr>
          <w:b/>
          <w:sz w:val="28"/>
          <w:szCs w:val="28"/>
        </w:rPr>
        <w:t>20</w:t>
      </w:r>
      <w:r w:rsidR="00940312" w:rsidRPr="001D62E4">
        <w:rPr>
          <w:b/>
          <w:sz w:val="28"/>
          <w:szCs w:val="28"/>
        </w:rPr>
        <w:t xml:space="preserve"> </w:t>
      </w:r>
      <w:r w:rsidR="00940312">
        <w:rPr>
          <w:b/>
          <w:sz w:val="28"/>
          <w:szCs w:val="28"/>
        </w:rPr>
        <w:t>CỦA</w:t>
      </w:r>
      <w:r w:rsidR="00940312" w:rsidRPr="001D62E4">
        <w:rPr>
          <w:b/>
          <w:sz w:val="28"/>
          <w:szCs w:val="28"/>
        </w:rPr>
        <w:t xml:space="preserve"> B</w:t>
      </w:r>
      <w:r w:rsidR="00940312">
        <w:rPr>
          <w:b/>
          <w:sz w:val="28"/>
          <w:szCs w:val="28"/>
        </w:rPr>
        <w:t>Ộ</w:t>
      </w:r>
      <w:r w:rsidR="00940312" w:rsidRPr="001D62E4">
        <w:rPr>
          <w:b/>
          <w:sz w:val="28"/>
          <w:szCs w:val="28"/>
        </w:rPr>
        <w:t xml:space="preserve"> QCATHK</w:t>
      </w:r>
    </w:p>
    <w:p w14:paraId="1A981264" w14:textId="25B98E00" w:rsidR="00CB5CAA" w:rsidRDefault="00CB5CAA" w:rsidP="00940312">
      <w:pPr>
        <w:rPr>
          <w:lang w:val="vi-VN"/>
        </w:rPr>
      </w:pPr>
    </w:p>
    <w:tbl>
      <w:tblPr>
        <w:tblStyle w:val="TableGrid"/>
        <w:tblW w:w="15137" w:type="dxa"/>
        <w:tblCellMar>
          <w:left w:w="57" w:type="dxa"/>
          <w:right w:w="57" w:type="dxa"/>
        </w:tblCellMar>
        <w:tblLook w:val="04A0" w:firstRow="1" w:lastRow="0" w:firstColumn="1" w:lastColumn="0" w:noHBand="0" w:noVBand="1"/>
      </w:tblPr>
      <w:tblGrid>
        <w:gridCol w:w="1051"/>
        <w:gridCol w:w="808"/>
        <w:gridCol w:w="5029"/>
        <w:gridCol w:w="5624"/>
        <w:gridCol w:w="2625"/>
      </w:tblGrid>
      <w:tr w:rsidR="00A1728A" w14:paraId="26FF7A12" w14:textId="77777777" w:rsidTr="00766B42">
        <w:tc>
          <w:tcPr>
            <w:tcW w:w="1053" w:type="dxa"/>
          </w:tcPr>
          <w:p w14:paraId="72618D27" w14:textId="77777777" w:rsidR="00A1728A" w:rsidRPr="00E30506" w:rsidRDefault="00A1728A" w:rsidP="00EB1753">
            <w:pPr>
              <w:jc w:val="center"/>
              <w:rPr>
                <w:b/>
                <w:lang w:val="vi-VN"/>
              </w:rPr>
            </w:pPr>
            <w:r w:rsidRPr="00E30506">
              <w:rPr>
                <w:b/>
                <w:lang w:val="vi-VN"/>
              </w:rPr>
              <w:t>Điều</w:t>
            </w:r>
          </w:p>
        </w:tc>
        <w:tc>
          <w:tcPr>
            <w:tcW w:w="772" w:type="dxa"/>
          </w:tcPr>
          <w:p w14:paraId="2370FB1E" w14:textId="77777777" w:rsidR="00A1728A" w:rsidRPr="00E30506" w:rsidRDefault="00A1728A" w:rsidP="00EB1753">
            <w:pPr>
              <w:jc w:val="center"/>
              <w:rPr>
                <w:b/>
                <w:lang w:val="vi-VN"/>
              </w:rPr>
            </w:pPr>
            <w:r w:rsidRPr="00E30506">
              <w:rPr>
                <w:b/>
                <w:lang w:val="vi-VN"/>
              </w:rPr>
              <w:t>Khoản</w:t>
            </w:r>
          </w:p>
        </w:tc>
        <w:tc>
          <w:tcPr>
            <w:tcW w:w="5042" w:type="dxa"/>
          </w:tcPr>
          <w:p w14:paraId="405E81BE" w14:textId="7B7F9C7C" w:rsidR="00A1728A" w:rsidRPr="00E30506" w:rsidRDefault="00A1728A" w:rsidP="00EB1753">
            <w:pPr>
              <w:jc w:val="center"/>
              <w:rPr>
                <w:b/>
                <w:lang w:val="vi-VN"/>
              </w:rPr>
            </w:pPr>
            <w:r w:rsidRPr="00E30506">
              <w:rPr>
                <w:b/>
                <w:lang w:val="vi-VN"/>
              </w:rPr>
              <w:t>Nội dung Bộ QCATHK (TT01 và 03)</w:t>
            </w:r>
          </w:p>
        </w:tc>
        <w:tc>
          <w:tcPr>
            <w:tcW w:w="5639" w:type="dxa"/>
          </w:tcPr>
          <w:p w14:paraId="04A439AF" w14:textId="77777777" w:rsidR="00A1728A" w:rsidRPr="00E30506" w:rsidRDefault="00A1728A" w:rsidP="00EB1753">
            <w:pPr>
              <w:jc w:val="center"/>
              <w:rPr>
                <w:b/>
                <w:lang w:val="vi-VN"/>
              </w:rPr>
            </w:pPr>
            <w:r w:rsidRPr="00E30506">
              <w:rPr>
                <w:b/>
                <w:lang w:val="vi-VN"/>
              </w:rPr>
              <w:t>Nội dung đề nghị sửa, bổ sung</w:t>
            </w:r>
          </w:p>
        </w:tc>
        <w:tc>
          <w:tcPr>
            <w:tcW w:w="2631" w:type="dxa"/>
          </w:tcPr>
          <w:p w14:paraId="2B459204" w14:textId="529AAA85" w:rsidR="00A1728A" w:rsidRPr="00E30506" w:rsidRDefault="00A1728A" w:rsidP="00EB1753">
            <w:pPr>
              <w:jc w:val="center"/>
              <w:rPr>
                <w:b/>
                <w:lang w:val="vi-VN"/>
              </w:rPr>
            </w:pPr>
            <w:r w:rsidRPr="00E30506">
              <w:rPr>
                <w:b/>
                <w:lang w:val="vi-VN"/>
              </w:rPr>
              <w:t>Lý do</w:t>
            </w:r>
          </w:p>
        </w:tc>
      </w:tr>
      <w:tr w:rsidR="00945C63" w:rsidRPr="00A6579E" w14:paraId="545342DF" w14:textId="77777777" w:rsidTr="00766B42">
        <w:tc>
          <w:tcPr>
            <w:tcW w:w="1053" w:type="dxa"/>
          </w:tcPr>
          <w:p w14:paraId="4DCF39D8" w14:textId="193950FC" w:rsidR="00945C63" w:rsidRPr="00A7150F" w:rsidRDefault="00945C63" w:rsidP="00EB1753">
            <w:pPr>
              <w:rPr>
                <w:b/>
                <w:bCs/>
                <w:sz w:val="20"/>
                <w:szCs w:val="20"/>
              </w:rPr>
            </w:pPr>
            <w:r>
              <w:rPr>
                <w:b/>
                <w:bCs/>
                <w:sz w:val="20"/>
                <w:szCs w:val="20"/>
              </w:rPr>
              <w:t>20.003</w:t>
            </w:r>
          </w:p>
        </w:tc>
        <w:tc>
          <w:tcPr>
            <w:tcW w:w="772" w:type="dxa"/>
          </w:tcPr>
          <w:p w14:paraId="21EAECA3" w14:textId="46E4A392" w:rsidR="00945C63" w:rsidRDefault="00945C63" w:rsidP="00EB1753">
            <w:pPr>
              <w:jc w:val="center"/>
              <w:rPr>
                <w:rFonts w:eastAsia="Times New Roman"/>
                <w:sz w:val="20"/>
                <w:szCs w:val="20"/>
              </w:rPr>
            </w:pPr>
            <w:r>
              <w:rPr>
                <w:rFonts w:eastAsia="Times New Roman"/>
                <w:sz w:val="20"/>
                <w:szCs w:val="20"/>
              </w:rPr>
              <w:t>(a)</w:t>
            </w:r>
          </w:p>
        </w:tc>
        <w:tc>
          <w:tcPr>
            <w:tcW w:w="5042" w:type="dxa"/>
          </w:tcPr>
          <w:p w14:paraId="4C84E289" w14:textId="77777777" w:rsidR="00945C63" w:rsidRPr="00A7150F" w:rsidRDefault="00945C63" w:rsidP="00EB1753">
            <w:pPr>
              <w:rPr>
                <w:rFonts w:eastAsia="Times New Roman"/>
                <w:sz w:val="20"/>
                <w:szCs w:val="20"/>
              </w:rPr>
            </w:pPr>
          </w:p>
        </w:tc>
        <w:tc>
          <w:tcPr>
            <w:tcW w:w="5639" w:type="dxa"/>
          </w:tcPr>
          <w:p w14:paraId="20F379E3" w14:textId="4C63F194" w:rsidR="00945C63" w:rsidRPr="00A1728A" w:rsidRDefault="00945C63" w:rsidP="004C264C">
            <w:pPr>
              <w:rPr>
                <w:sz w:val="20"/>
                <w:szCs w:val="20"/>
              </w:rPr>
            </w:pPr>
            <w:r>
              <w:rPr>
                <w:sz w:val="20"/>
                <w:szCs w:val="20"/>
              </w:rPr>
              <w:t>Bãi bỏ</w:t>
            </w:r>
          </w:p>
        </w:tc>
        <w:tc>
          <w:tcPr>
            <w:tcW w:w="2631" w:type="dxa"/>
          </w:tcPr>
          <w:p w14:paraId="3797C452" w14:textId="313796EE" w:rsidR="00945C63" w:rsidRPr="00901D21" w:rsidRDefault="00945C63" w:rsidP="00EB1753">
            <w:pPr>
              <w:rPr>
                <w:sz w:val="20"/>
                <w:szCs w:val="20"/>
                <w:lang w:val="vi-VN"/>
              </w:rPr>
            </w:pPr>
            <w:r>
              <w:rPr>
                <w:sz w:val="20"/>
                <w:szCs w:val="20"/>
                <w:lang w:val="vi-VN"/>
              </w:rPr>
              <w:t>Đã chuyển sang Phần 1</w:t>
            </w:r>
          </w:p>
        </w:tc>
      </w:tr>
      <w:tr w:rsidR="00A1728A" w:rsidRPr="00A6579E" w14:paraId="10689710" w14:textId="77777777" w:rsidTr="00766B42">
        <w:tc>
          <w:tcPr>
            <w:tcW w:w="1053" w:type="dxa"/>
          </w:tcPr>
          <w:p w14:paraId="39B7CDF4" w14:textId="77777777" w:rsidR="00A1728A" w:rsidRPr="00A7150F" w:rsidRDefault="00A1728A" w:rsidP="00EB1753">
            <w:pPr>
              <w:rPr>
                <w:sz w:val="20"/>
                <w:szCs w:val="20"/>
              </w:rPr>
            </w:pPr>
            <w:r w:rsidRPr="00A7150F">
              <w:rPr>
                <w:b/>
                <w:bCs/>
                <w:sz w:val="20"/>
                <w:szCs w:val="20"/>
              </w:rPr>
              <w:t xml:space="preserve">20.037 </w:t>
            </w:r>
          </w:p>
        </w:tc>
        <w:tc>
          <w:tcPr>
            <w:tcW w:w="772" w:type="dxa"/>
          </w:tcPr>
          <w:p w14:paraId="5B64DA7D" w14:textId="77777777" w:rsidR="00A1728A" w:rsidRPr="00A7150F" w:rsidRDefault="00A1728A" w:rsidP="00EB1753">
            <w:pPr>
              <w:jc w:val="center"/>
              <w:rPr>
                <w:rFonts w:eastAsia="Times New Roman"/>
                <w:sz w:val="20"/>
                <w:szCs w:val="20"/>
              </w:rPr>
            </w:pPr>
            <w:r>
              <w:rPr>
                <w:rFonts w:eastAsia="Times New Roman"/>
                <w:sz w:val="20"/>
                <w:szCs w:val="20"/>
              </w:rPr>
              <w:t>(a)</w:t>
            </w:r>
          </w:p>
        </w:tc>
        <w:tc>
          <w:tcPr>
            <w:tcW w:w="5042" w:type="dxa"/>
          </w:tcPr>
          <w:p w14:paraId="471EC6E0" w14:textId="77777777" w:rsidR="00A1728A" w:rsidRDefault="00A1728A" w:rsidP="00EB1753">
            <w:pPr>
              <w:rPr>
                <w:rFonts w:eastAsia="Times New Roman"/>
                <w:sz w:val="20"/>
                <w:szCs w:val="20"/>
              </w:rPr>
            </w:pPr>
            <w:r w:rsidRPr="00A7150F">
              <w:rPr>
                <w:rFonts w:eastAsia="Times New Roman"/>
                <w:sz w:val="20"/>
                <w:szCs w:val="20"/>
              </w:rPr>
              <w:t xml:space="preserve">(a) Ngoài việc cung cấp hồ sơ theo quy định tại Điều 20.033 hoặc Điều 20.035 áp dụng cho tàu bay, người làm đề nghị cấp Giấy chứng nhận đủ điều kiện bay phải cung cấp cho Cục HKVN các tài liệu liên quan đến toàn bộ quá trình khai thác trước đây của tàu bay, động cơ, cánh quạt và thiết bị lắp trên tàu bay, bao gồm: </w:t>
            </w:r>
          </w:p>
          <w:p w14:paraId="02C05493" w14:textId="77777777" w:rsidR="00A1728A" w:rsidRPr="00A7150F" w:rsidRDefault="00A1728A" w:rsidP="00EB1753">
            <w:pPr>
              <w:rPr>
                <w:rFonts w:eastAsia="Times New Roman"/>
                <w:sz w:val="20"/>
                <w:szCs w:val="20"/>
              </w:rPr>
            </w:pPr>
            <w:r w:rsidRPr="00A7150F">
              <w:rPr>
                <w:rFonts w:eastAsia="Times New Roman"/>
                <w:sz w:val="20"/>
                <w:szCs w:val="20"/>
              </w:rPr>
              <w:t>(1) Tổng số chu trình cất hạ cánh; </w:t>
            </w:r>
          </w:p>
          <w:p w14:paraId="27792CAC" w14:textId="77777777" w:rsidR="00A1728A" w:rsidRPr="00A7150F" w:rsidRDefault="00A1728A" w:rsidP="00EB1753">
            <w:pPr>
              <w:rPr>
                <w:rFonts w:eastAsia="Times New Roman"/>
                <w:sz w:val="20"/>
                <w:szCs w:val="20"/>
              </w:rPr>
            </w:pPr>
            <w:r w:rsidRPr="00A7150F">
              <w:rPr>
                <w:rFonts w:eastAsia="Times New Roman"/>
                <w:sz w:val="20"/>
                <w:szCs w:val="20"/>
              </w:rPr>
              <w:t>(2) Chương trình bảo dưỡng tàu bay áp dụng cho công tác bảo dưỡng tàu bay trước đây, bao gồm cả các chu kỳ định kỳ trước đây và cho lần sắp tới. </w:t>
            </w:r>
          </w:p>
          <w:p w14:paraId="6EB38ED6" w14:textId="77777777" w:rsidR="00A1728A" w:rsidRPr="00A6579E" w:rsidRDefault="00A1728A" w:rsidP="00EB1753"/>
        </w:tc>
        <w:tc>
          <w:tcPr>
            <w:tcW w:w="5639" w:type="dxa"/>
          </w:tcPr>
          <w:p w14:paraId="32538BF9" w14:textId="16FD32F9" w:rsidR="00A1728A" w:rsidRPr="00A1728A" w:rsidRDefault="00A1728A" w:rsidP="004C264C">
            <w:pPr>
              <w:rPr>
                <w:sz w:val="20"/>
                <w:szCs w:val="20"/>
              </w:rPr>
            </w:pPr>
            <w:r w:rsidRPr="00A1728A">
              <w:rPr>
                <w:sz w:val="20"/>
                <w:szCs w:val="20"/>
              </w:rPr>
              <w:t>Sửa đổi Khoản (a) Điều 20.037 như sau:</w:t>
            </w:r>
          </w:p>
          <w:p w14:paraId="34801FDF" w14:textId="77777777" w:rsidR="00A1728A" w:rsidRDefault="00A1728A" w:rsidP="00EB1753">
            <w:pPr>
              <w:rPr>
                <w:rFonts w:eastAsia="Times New Roman"/>
                <w:sz w:val="20"/>
                <w:szCs w:val="20"/>
              </w:rPr>
            </w:pPr>
          </w:p>
          <w:p w14:paraId="797B9C1A" w14:textId="77777777" w:rsidR="00A1728A" w:rsidRDefault="00A1728A" w:rsidP="00EB1753">
            <w:pPr>
              <w:rPr>
                <w:rFonts w:eastAsia="Times New Roman"/>
                <w:sz w:val="20"/>
                <w:szCs w:val="20"/>
              </w:rPr>
            </w:pPr>
            <w:r w:rsidRPr="00A7150F">
              <w:rPr>
                <w:rFonts w:eastAsia="Times New Roman"/>
                <w:sz w:val="20"/>
                <w:szCs w:val="20"/>
              </w:rPr>
              <w:t xml:space="preserve">(a) Ngoài việc cung cấp hồ sơ theo quy định tại Điều 20.033 hoặc Điều 20.035 áp dụng cho tàu bay, người làm đề nghị cấp Giấy chứng nhận đủ điều kiện bay phải cung cấp cho Cục HKVN các tài liệu liên quan đến toàn bộ quá trình khai thác trước đây của tàu bay, động cơ, cánh quạt và thiết bị lắp trên tàu bay, bao gồm: </w:t>
            </w:r>
          </w:p>
          <w:p w14:paraId="16209519" w14:textId="77777777" w:rsidR="00A1728A" w:rsidRPr="00A7150F" w:rsidRDefault="00A1728A" w:rsidP="00EB1753">
            <w:pPr>
              <w:rPr>
                <w:rFonts w:eastAsia="Times New Roman"/>
                <w:sz w:val="20"/>
                <w:szCs w:val="20"/>
              </w:rPr>
            </w:pPr>
            <w:r w:rsidRPr="00A7150F">
              <w:rPr>
                <w:rFonts w:eastAsia="Times New Roman"/>
                <w:sz w:val="20"/>
                <w:szCs w:val="20"/>
              </w:rPr>
              <w:t>(1) Tổng số chu trình cất hạ cánh</w:t>
            </w:r>
            <w:r>
              <w:rPr>
                <w:rFonts w:eastAsia="Times New Roman"/>
                <w:sz w:val="20"/>
                <w:szCs w:val="20"/>
              </w:rPr>
              <w:t xml:space="preserve">, </w:t>
            </w:r>
            <w:r w:rsidRPr="00255594">
              <w:rPr>
                <w:rFonts w:eastAsia="Times New Roman"/>
                <w:sz w:val="20"/>
                <w:szCs w:val="20"/>
                <w:highlight w:val="yellow"/>
              </w:rPr>
              <w:t xml:space="preserve">tổng số giờ hoạt động và thời gian </w:t>
            </w:r>
            <w:r>
              <w:rPr>
                <w:rFonts w:eastAsia="Times New Roman"/>
                <w:sz w:val="20"/>
                <w:szCs w:val="20"/>
                <w:highlight w:val="yellow"/>
              </w:rPr>
              <w:t xml:space="preserve">hoạt động </w:t>
            </w:r>
            <w:r w:rsidRPr="00255594">
              <w:rPr>
                <w:rFonts w:eastAsia="Times New Roman"/>
                <w:sz w:val="20"/>
                <w:szCs w:val="20"/>
                <w:highlight w:val="yellow"/>
              </w:rPr>
              <w:t>theo lịch</w:t>
            </w:r>
            <w:r w:rsidRPr="00A7150F">
              <w:rPr>
                <w:rFonts w:eastAsia="Times New Roman"/>
                <w:sz w:val="20"/>
                <w:szCs w:val="20"/>
              </w:rPr>
              <w:t>; </w:t>
            </w:r>
          </w:p>
          <w:p w14:paraId="7B049919" w14:textId="77777777" w:rsidR="00A1728A" w:rsidRPr="00255594" w:rsidRDefault="00A1728A" w:rsidP="00EB1753">
            <w:pPr>
              <w:rPr>
                <w:rFonts w:eastAsia="Times New Roman"/>
                <w:sz w:val="20"/>
                <w:szCs w:val="20"/>
              </w:rPr>
            </w:pPr>
            <w:r w:rsidRPr="00A7150F">
              <w:rPr>
                <w:rFonts w:eastAsia="Times New Roman"/>
                <w:sz w:val="20"/>
                <w:szCs w:val="20"/>
              </w:rPr>
              <w:t>(2) Chương trình bảo dưỡng tàu bay áp dụng cho công tác bảo dưỡng tàu bay trước đây, bao gồm cả các chu kỳ định kỳ trước đây và cho lần sắp tới. </w:t>
            </w:r>
          </w:p>
        </w:tc>
        <w:tc>
          <w:tcPr>
            <w:tcW w:w="2631" w:type="dxa"/>
          </w:tcPr>
          <w:p w14:paraId="7A725D0C" w14:textId="05024F9C" w:rsidR="00A1728A" w:rsidRPr="00901D21" w:rsidRDefault="00901D21" w:rsidP="00EB1753">
            <w:pPr>
              <w:rPr>
                <w:sz w:val="20"/>
                <w:szCs w:val="20"/>
                <w:lang w:val="vi-VN"/>
              </w:rPr>
            </w:pPr>
            <w:r w:rsidRPr="00901D21">
              <w:rPr>
                <w:sz w:val="20"/>
                <w:szCs w:val="20"/>
                <w:lang w:val="vi-VN"/>
              </w:rPr>
              <w:t>Bổ sung yêu cầu cung cấ</w:t>
            </w:r>
            <w:r>
              <w:rPr>
                <w:sz w:val="20"/>
                <w:szCs w:val="20"/>
                <w:lang w:val="vi-VN"/>
              </w:rPr>
              <w:t>p</w:t>
            </w:r>
            <w:r w:rsidRPr="00901D21">
              <w:rPr>
                <w:sz w:val="20"/>
                <w:szCs w:val="20"/>
                <w:lang w:val="vi-VN"/>
              </w:rPr>
              <w:t xml:space="preserve"> đủ thông tin để kiểm tra</w:t>
            </w:r>
          </w:p>
        </w:tc>
      </w:tr>
      <w:tr w:rsidR="00A1728A" w:rsidRPr="00A6579E" w14:paraId="2604CC3D" w14:textId="77777777" w:rsidTr="00766B42">
        <w:tc>
          <w:tcPr>
            <w:tcW w:w="1053" w:type="dxa"/>
          </w:tcPr>
          <w:p w14:paraId="7250709E" w14:textId="77777777" w:rsidR="00A1728A" w:rsidRPr="00216622" w:rsidRDefault="00A1728A" w:rsidP="00EB1753">
            <w:pPr>
              <w:pStyle w:val="p1"/>
              <w:rPr>
                <w:rFonts w:ascii="Times New Roman" w:hAnsi="Times New Roman"/>
                <w:sz w:val="24"/>
                <w:szCs w:val="24"/>
              </w:rPr>
            </w:pPr>
            <w:r w:rsidRPr="00216622">
              <w:rPr>
                <w:rFonts w:ascii="Times New Roman" w:hAnsi="Times New Roman"/>
                <w:b/>
                <w:bCs/>
                <w:sz w:val="20"/>
                <w:szCs w:val="20"/>
              </w:rPr>
              <w:t xml:space="preserve">20.037 </w:t>
            </w:r>
          </w:p>
        </w:tc>
        <w:tc>
          <w:tcPr>
            <w:tcW w:w="772" w:type="dxa"/>
          </w:tcPr>
          <w:p w14:paraId="12FD555D" w14:textId="77777777" w:rsidR="00A1728A" w:rsidRPr="00A7150F" w:rsidRDefault="00A1728A" w:rsidP="00EB1753">
            <w:pPr>
              <w:jc w:val="center"/>
              <w:rPr>
                <w:rFonts w:eastAsia="Times New Roman"/>
                <w:sz w:val="20"/>
                <w:szCs w:val="20"/>
              </w:rPr>
            </w:pPr>
            <w:r>
              <w:rPr>
                <w:rFonts w:eastAsia="Times New Roman"/>
                <w:sz w:val="20"/>
                <w:szCs w:val="20"/>
              </w:rPr>
              <w:t>(b)</w:t>
            </w:r>
          </w:p>
        </w:tc>
        <w:tc>
          <w:tcPr>
            <w:tcW w:w="5042" w:type="dxa"/>
          </w:tcPr>
          <w:p w14:paraId="1BC07CEC" w14:textId="77777777" w:rsidR="00A1728A" w:rsidRPr="00A7150F" w:rsidRDefault="00A1728A" w:rsidP="00EB1753">
            <w:pPr>
              <w:rPr>
                <w:rFonts w:eastAsia="Times New Roman"/>
                <w:sz w:val="20"/>
                <w:szCs w:val="20"/>
              </w:rPr>
            </w:pPr>
            <w:r w:rsidRPr="00A7150F">
              <w:rPr>
                <w:rFonts w:eastAsia="Times New Roman"/>
                <w:sz w:val="20"/>
                <w:szCs w:val="20"/>
              </w:rPr>
              <w:t>(b) Thời gian hoạt động của tàu bay, động cơ, cánh quạt và các bộ phận có thọ mệnh </w:t>
            </w:r>
            <w:r w:rsidRPr="00B67AA5">
              <w:rPr>
                <w:rFonts w:eastAsia="Times New Roman"/>
                <w:sz w:val="20"/>
                <w:szCs w:val="20"/>
              </w:rPr>
              <w:t>tính từ khi sản xuất</w:t>
            </w:r>
          </w:p>
          <w:p w14:paraId="42851CB0" w14:textId="77777777" w:rsidR="00A1728A" w:rsidRPr="00A6579E" w:rsidRDefault="00A1728A" w:rsidP="00EB1753"/>
        </w:tc>
        <w:tc>
          <w:tcPr>
            <w:tcW w:w="5639" w:type="dxa"/>
          </w:tcPr>
          <w:p w14:paraId="0BBF3BA5" w14:textId="7549A780" w:rsidR="00A1728A" w:rsidRPr="00A1728A" w:rsidRDefault="00A1728A" w:rsidP="00A1728A">
            <w:pPr>
              <w:rPr>
                <w:sz w:val="20"/>
                <w:szCs w:val="20"/>
              </w:rPr>
            </w:pPr>
            <w:r w:rsidRPr="00A1728A">
              <w:rPr>
                <w:sz w:val="20"/>
                <w:szCs w:val="20"/>
              </w:rPr>
              <w:t>Sửa đổi Khoả</w:t>
            </w:r>
            <w:r>
              <w:rPr>
                <w:sz w:val="20"/>
                <w:szCs w:val="20"/>
              </w:rPr>
              <w:t>n (b</w:t>
            </w:r>
            <w:r w:rsidRPr="00A1728A">
              <w:rPr>
                <w:sz w:val="20"/>
                <w:szCs w:val="20"/>
              </w:rPr>
              <w:t>) Điều 20.037 như sau:</w:t>
            </w:r>
          </w:p>
          <w:p w14:paraId="128C9014" w14:textId="77777777" w:rsidR="00A1728A" w:rsidRDefault="00A1728A" w:rsidP="00EB1753">
            <w:pPr>
              <w:rPr>
                <w:rFonts w:eastAsia="Times New Roman"/>
                <w:sz w:val="20"/>
                <w:szCs w:val="20"/>
              </w:rPr>
            </w:pPr>
          </w:p>
          <w:p w14:paraId="07AA5333" w14:textId="77777777" w:rsidR="00A1728A" w:rsidRPr="00255594" w:rsidRDefault="00A1728A" w:rsidP="00EB1753">
            <w:pPr>
              <w:rPr>
                <w:rFonts w:eastAsia="Times New Roman"/>
                <w:sz w:val="20"/>
                <w:szCs w:val="20"/>
              </w:rPr>
            </w:pPr>
            <w:r w:rsidRPr="00A7150F">
              <w:rPr>
                <w:rFonts w:eastAsia="Times New Roman"/>
                <w:sz w:val="20"/>
                <w:szCs w:val="20"/>
              </w:rPr>
              <w:t xml:space="preserve">(b) Thời gian hoạt động </w:t>
            </w:r>
            <w:r>
              <w:rPr>
                <w:rFonts w:eastAsia="Times New Roman"/>
                <w:sz w:val="20"/>
                <w:szCs w:val="20"/>
                <w:highlight w:val="yellow"/>
              </w:rPr>
              <w:t>và thời gian đến hạn</w:t>
            </w:r>
            <w:r>
              <w:rPr>
                <w:rFonts w:eastAsia="Times New Roman"/>
                <w:sz w:val="20"/>
                <w:szCs w:val="20"/>
              </w:rPr>
              <w:t xml:space="preserve"> </w:t>
            </w:r>
            <w:r w:rsidRPr="00A7150F">
              <w:rPr>
                <w:rFonts w:eastAsia="Times New Roman"/>
                <w:sz w:val="20"/>
                <w:szCs w:val="20"/>
              </w:rPr>
              <w:t xml:space="preserve">của </w:t>
            </w:r>
            <w:r w:rsidRPr="00255594">
              <w:rPr>
                <w:rFonts w:eastAsia="Times New Roman"/>
                <w:sz w:val="20"/>
                <w:szCs w:val="20"/>
                <w:highlight w:val="yellow"/>
              </w:rPr>
              <w:t>thiết bị</w:t>
            </w:r>
            <w:r>
              <w:rPr>
                <w:rFonts w:eastAsia="Times New Roman"/>
                <w:sz w:val="20"/>
                <w:szCs w:val="20"/>
              </w:rPr>
              <w:t xml:space="preserve"> </w:t>
            </w:r>
            <w:r w:rsidRPr="00A7150F">
              <w:rPr>
                <w:rFonts w:eastAsia="Times New Roman"/>
                <w:sz w:val="20"/>
                <w:szCs w:val="20"/>
              </w:rPr>
              <w:t>tàu bay, động cơ, cánh quạt và các bộ phận có thọ mệnh </w:t>
            </w:r>
            <w:r w:rsidRPr="00B67AA5">
              <w:rPr>
                <w:rFonts w:eastAsia="Times New Roman"/>
                <w:sz w:val="20"/>
                <w:szCs w:val="20"/>
              </w:rPr>
              <w:t>tính từ khi sản xuất</w:t>
            </w:r>
            <w:r>
              <w:rPr>
                <w:rFonts w:eastAsia="Times New Roman"/>
                <w:sz w:val="20"/>
                <w:szCs w:val="20"/>
              </w:rPr>
              <w:t>.</w:t>
            </w:r>
          </w:p>
        </w:tc>
        <w:tc>
          <w:tcPr>
            <w:tcW w:w="2631" w:type="dxa"/>
          </w:tcPr>
          <w:p w14:paraId="2C46750A" w14:textId="69F88191" w:rsidR="00A1728A" w:rsidRPr="00A6579E" w:rsidRDefault="00901D21" w:rsidP="00EB1753">
            <w:pPr>
              <w:pStyle w:val="p1"/>
              <w:rPr>
                <w:rFonts w:ascii="Times New Roman" w:hAnsi="Times New Roman"/>
                <w:sz w:val="24"/>
                <w:szCs w:val="24"/>
              </w:rPr>
            </w:pPr>
            <w:r w:rsidRPr="00901D21">
              <w:rPr>
                <w:sz w:val="20"/>
                <w:szCs w:val="20"/>
                <w:lang w:val="vi-VN"/>
              </w:rPr>
              <w:t>Bổ sung yêu cầu cung cấ</w:t>
            </w:r>
            <w:r>
              <w:rPr>
                <w:sz w:val="20"/>
                <w:szCs w:val="20"/>
                <w:lang w:val="vi-VN"/>
              </w:rPr>
              <w:t>p</w:t>
            </w:r>
            <w:r w:rsidRPr="00901D21">
              <w:rPr>
                <w:sz w:val="20"/>
                <w:szCs w:val="20"/>
                <w:lang w:val="vi-VN"/>
              </w:rPr>
              <w:t xml:space="preserve"> đủ thông tin để kiểm tra</w:t>
            </w:r>
          </w:p>
        </w:tc>
      </w:tr>
      <w:tr w:rsidR="00A1728A" w:rsidRPr="00A6579E" w14:paraId="3206176E" w14:textId="77777777" w:rsidTr="00766B42">
        <w:tc>
          <w:tcPr>
            <w:tcW w:w="1053" w:type="dxa"/>
          </w:tcPr>
          <w:p w14:paraId="49F3D3A7" w14:textId="77777777" w:rsidR="00A1728A" w:rsidRPr="00216622" w:rsidRDefault="00A1728A" w:rsidP="00EB1753">
            <w:pPr>
              <w:rPr>
                <w:lang w:val="vi-VN"/>
              </w:rPr>
            </w:pPr>
            <w:r w:rsidRPr="00216622">
              <w:rPr>
                <w:b/>
                <w:bCs/>
                <w:sz w:val="20"/>
                <w:szCs w:val="20"/>
              </w:rPr>
              <w:t xml:space="preserve">20.037 </w:t>
            </w:r>
          </w:p>
        </w:tc>
        <w:tc>
          <w:tcPr>
            <w:tcW w:w="772" w:type="dxa"/>
          </w:tcPr>
          <w:p w14:paraId="2A0B8171" w14:textId="77777777" w:rsidR="00A1728A" w:rsidRPr="00B67AA5" w:rsidRDefault="00A1728A" w:rsidP="00EB1753">
            <w:pPr>
              <w:jc w:val="center"/>
              <w:rPr>
                <w:rFonts w:eastAsia="Times New Roman"/>
                <w:sz w:val="20"/>
                <w:szCs w:val="20"/>
              </w:rPr>
            </w:pPr>
            <w:r>
              <w:rPr>
                <w:rFonts w:eastAsia="Times New Roman"/>
                <w:sz w:val="20"/>
                <w:szCs w:val="20"/>
              </w:rPr>
              <w:t>(c)</w:t>
            </w:r>
          </w:p>
        </w:tc>
        <w:tc>
          <w:tcPr>
            <w:tcW w:w="5042" w:type="dxa"/>
          </w:tcPr>
          <w:p w14:paraId="16718260" w14:textId="77777777" w:rsidR="00A1728A" w:rsidRPr="00B67AA5" w:rsidRDefault="00A1728A" w:rsidP="00EB1753">
            <w:pPr>
              <w:rPr>
                <w:rFonts w:eastAsia="Times New Roman"/>
                <w:sz w:val="20"/>
                <w:szCs w:val="20"/>
              </w:rPr>
            </w:pPr>
            <w:r w:rsidRPr="00B67AA5">
              <w:rPr>
                <w:rFonts w:eastAsia="Times New Roman"/>
                <w:sz w:val="20"/>
                <w:szCs w:val="20"/>
              </w:rPr>
              <w:t>(c) Thời gian hoạt động của thiết bị tàu bay, động cơ, cánh quạt và các bộ phận của tàu bay, cần phải được bảo dưỡng theo các chu kỳ thời gian đã được nhà chức trách hàng không phê chuẩn, kể từ khi sản xuất và từ khi đại tu lần cuối. </w:t>
            </w:r>
          </w:p>
          <w:p w14:paraId="1BA36ACE" w14:textId="77777777" w:rsidR="00A1728A" w:rsidRPr="00B67AA5" w:rsidRDefault="00A1728A" w:rsidP="00EB1753">
            <w:pPr>
              <w:rPr>
                <w:rFonts w:eastAsia="Times New Roman"/>
                <w:sz w:val="20"/>
                <w:szCs w:val="20"/>
              </w:rPr>
            </w:pPr>
            <w:r w:rsidRPr="00B67AA5">
              <w:rPr>
                <w:rFonts w:eastAsia="Times New Roman"/>
                <w:sz w:val="20"/>
                <w:szCs w:val="20"/>
              </w:rPr>
              <w:t xml:space="preserve"> </w:t>
            </w:r>
          </w:p>
          <w:p w14:paraId="674510B7" w14:textId="77777777" w:rsidR="00A1728A" w:rsidRPr="00A6579E" w:rsidRDefault="00A1728A" w:rsidP="00EB1753">
            <w:pPr>
              <w:rPr>
                <w:sz w:val="22"/>
                <w:szCs w:val="22"/>
              </w:rPr>
            </w:pPr>
          </w:p>
        </w:tc>
        <w:tc>
          <w:tcPr>
            <w:tcW w:w="5639" w:type="dxa"/>
          </w:tcPr>
          <w:p w14:paraId="4DFC526E" w14:textId="7FD8BB7F" w:rsidR="00A1728A" w:rsidRPr="00A1728A" w:rsidRDefault="00A1728A" w:rsidP="00A1728A">
            <w:pPr>
              <w:rPr>
                <w:sz w:val="20"/>
                <w:szCs w:val="20"/>
              </w:rPr>
            </w:pPr>
            <w:r w:rsidRPr="00A1728A">
              <w:rPr>
                <w:sz w:val="20"/>
                <w:szCs w:val="20"/>
              </w:rPr>
              <w:t>Sửa đổi Khoả</w:t>
            </w:r>
            <w:r>
              <w:rPr>
                <w:sz w:val="20"/>
                <w:szCs w:val="20"/>
              </w:rPr>
              <w:t>n (c</w:t>
            </w:r>
            <w:r w:rsidRPr="00A1728A">
              <w:rPr>
                <w:sz w:val="20"/>
                <w:szCs w:val="20"/>
              </w:rPr>
              <w:t>) Điều 20.037 như sau:</w:t>
            </w:r>
          </w:p>
          <w:p w14:paraId="25ABE1A6" w14:textId="77777777" w:rsidR="00A1728A" w:rsidRDefault="00A1728A" w:rsidP="00EB1753">
            <w:pPr>
              <w:rPr>
                <w:rFonts w:eastAsia="Times New Roman"/>
                <w:sz w:val="20"/>
                <w:szCs w:val="20"/>
              </w:rPr>
            </w:pPr>
          </w:p>
          <w:p w14:paraId="5F9F18F1" w14:textId="77777777" w:rsidR="00A1728A" w:rsidRPr="00216622" w:rsidRDefault="00A1728A" w:rsidP="00EB1753">
            <w:pPr>
              <w:rPr>
                <w:rFonts w:eastAsia="Times New Roman"/>
                <w:sz w:val="20"/>
                <w:szCs w:val="20"/>
              </w:rPr>
            </w:pPr>
            <w:r w:rsidRPr="00B67AA5">
              <w:rPr>
                <w:rFonts w:eastAsia="Times New Roman"/>
                <w:sz w:val="20"/>
                <w:szCs w:val="20"/>
              </w:rPr>
              <w:t xml:space="preserve">(c) Thời gian hoạt động </w:t>
            </w:r>
            <w:r w:rsidRPr="00255594">
              <w:rPr>
                <w:rFonts w:eastAsia="Times New Roman"/>
                <w:sz w:val="20"/>
                <w:szCs w:val="20"/>
                <w:highlight w:val="yellow"/>
              </w:rPr>
              <w:t>và thời g</w:t>
            </w:r>
            <w:r>
              <w:rPr>
                <w:rFonts w:eastAsia="Times New Roman"/>
                <w:sz w:val="20"/>
                <w:szCs w:val="20"/>
                <w:highlight w:val="yellow"/>
              </w:rPr>
              <w:t>ian đến hạn</w:t>
            </w:r>
            <w:r>
              <w:rPr>
                <w:rFonts w:eastAsia="Times New Roman"/>
                <w:sz w:val="20"/>
                <w:szCs w:val="20"/>
              </w:rPr>
              <w:t xml:space="preserve"> (</w:t>
            </w:r>
            <w:r w:rsidRPr="00B67AA5">
              <w:rPr>
                <w:rFonts w:eastAsia="Times New Roman"/>
                <w:sz w:val="20"/>
                <w:szCs w:val="20"/>
              </w:rPr>
              <w:t xml:space="preserve">của thiết bị tàu bay, động cơ, cánh quạt và các bộ phận của tàu bay, cần phải được bảo dưỡng </w:t>
            </w:r>
            <w:r w:rsidRPr="00844021">
              <w:rPr>
                <w:rFonts w:eastAsia="Times New Roman"/>
                <w:sz w:val="20"/>
                <w:szCs w:val="20"/>
                <w:highlight w:val="yellow"/>
              </w:rPr>
              <w:t>lần đầu và</w:t>
            </w:r>
            <w:r>
              <w:rPr>
                <w:rFonts w:eastAsia="Times New Roman"/>
                <w:sz w:val="20"/>
                <w:szCs w:val="20"/>
              </w:rPr>
              <w:t xml:space="preserve"> </w:t>
            </w:r>
            <w:r w:rsidRPr="00B67AA5">
              <w:rPr>
                <w:rFonts w:eastAsia="Times New Roman"/>
                <w:sz w:val="20"/>
                <w:szCs w:val="20"/>
              </w:rPr>
              <w:t>theo các chu kỳ thời gian đã được nhà chức trách hàng không phê chuẩn, kể từ khi sản xuất và từ khi đại tu lần cuối. </w:t>
            </w:r>
          </w:p>
        </w:tc>
        <w:tc>
          <w:tcPr>
            <w:tcW w:w="2631" w:type="dxa"/>
          </w:tcPr>
          <w:p w14:paraId="758CB4EE" w14:textId="550AD675" w:rsidR="00A1728A" w:rsidRPr="00A6579E" w:rsidRDefault="00901D21" w:rsidP="00EB1753">
            <w:pPr>
              <w:rPr>
                <w:lang w:val="vi-VN"/>
              </w:rPr>
            </w:pPr>
            <w:r w:rsidRPr="00901D21">
              <w:rPr>
                <w:sz w:val="20"/>
                <w:szCs w:val="20"/>
                <w:lang w:val="vi-VN"/>
              </w:rPr>
              <w:t>Bổ sung yêu cầu cung cấ</w:t>
            </w:r>
            <w:r>
              <w:rPr>
                <w:sz w:val="20"/>
                <w:szCs w:val="20"/>
                <w:lang w:val="vi-VN"/>
              </w:rPr>
              <w:t>p</w:t>
            </w:r>
            <w:r w:rsidRPr="00901D21">
              <w:rPr>
                <w:sz w:val="20"/>
                <w:szCs w:val="20"/>
                <w:lang w:val="vi-VN"/>
              </w:rPr>
              <w:t xml:space="preserve"> đủ thông tin để kiểm tra</w:t>
            </w:r>
          </w:p>
        </w:tc>
      </w:tr>
      <w:tr w:rsidR="00A1728A" w:rsidRPr="00A6579E" w14:paraId="120AE14F" w14:textId="77777777" w:rsidTr="00766B42">
        <w:tc>
          <w:tcPr>
            <w:tcW w:w="1053" w:type="dxa"/>
          </w:tcPr>
          <w:p w14:paraId="3E6DF78F" w14:textId="77777777" w:rsidR="00A1728A" w:rsidRPr="00216622" w:rsidRDefault="00A1728A" w:rsidP="00EB1753">
            <w:pPr>
              <w:rPr>
                <w:lang w:val="vi-VN"/>
              </w:rPr>
            </w:pPr>
            <w:r w:rsidRPr="00216622">
              <w:rPr>
                <w:b/>
                <w:bCs/>
                <w:sz w:val="20"/>
                <w:szCs w:val="20"/>
              </w:rPr>
              <w:t xml:space="preserve">20.037 </w:t>
            </w:r>
          </w:p>
        </w:tc>
        <w:tc>
          <w:tcPr>
            <w:tcW w:w="772" w:type="dxa"/>
          </w:tcPr>
          <w:p w14:paraId="1BBEFCA6" w14:textId="77777777" w:rsidR="00A1728A" w:rsidRDefault="00A1728A" w:rsidP="00EB1753">
            <w:pPr>
              <w:jc w:val="center"/>
              <w:rPr>
                <w:rFonts w:eastAsia="Times New Roman"/>
                <w:sz w:val="20"/>
                <w:szCs w:val="20"/>
              </w:rPr>
            </w:pPr>
            <w:r>
              <w:rPr>
                <w:rFonts w:eastAsia="Times New Roman"/>
                <w:sz w:val="20"/>
                <w:szCs w:val="20"/>
              </w:rPr>
              <w:t>(d)</w:t>
            </w:r>
          </w:p>
        </w:tc>
        <w:tc>
          <w:tcPr>
            <w:tcW w:w="5042" w:type="dxa"/>
          </w:tcPr>
          <w:p w14:paraId="08EF1BAA" w14:textId="77777777" w:rsidR="00A1728A" w:rsidRPr="00B67AA5" w:rsidRDefault="00A1728A" w:rsidP="00EB1753">
            <w:pPr>
              <w:rPr>
                <w:rFonts w:eastAsia="Times New Roman"/>
                <w:sz w:val="20"/>
                <w:szCs w:val="20"/>
              </w:rPr>
            </w:pPr>
            <w:r w:rsidRPr="00B67AA5">
              <w:rPr>
                <w:rFonts w:eastAsia="Times New Roman"/>
                <w:sz w:val="20"/>
                <w:szCs w:val="20"/>
              </w:rPr>
              <w:t xml:space="preserve">(d) </w:t>
            </w:r>
            <w:r w:rsidRPr="0014579A">
              <w:rPr>
                <w:rFonts w:eastAsia="Times New Roman"/>
                <w:sz w:val="20"/>
                <w:szCs w:val="20"/>
                <w:highlight w:val="yellow"/>
              </w:rPr>
              <w:t>Tài liệu</w:t>
            </w:r>
            <w:r w:rsidRPr="00B67AA5">
              <w:rPr>
                <w:rFonts w:eastAsia="Times New Roman"/>
                <w:sz w:val="20"/>
                <w:szCs w:val="20"/>
              </w:rPr>
              <w:t xml:space="preserve"> chi tiết </w:t>
            </w:r>
            <w:r w:rsidRPr="0014579A">
              <w:rPr>
                <w:rFonts w:eastAsia="Times New Roman"/>
                <w:sz w:val="20"/>
                <w:szCs w:val="20"/>
                <w:highlight w:val="yellow"/>
              </w:rPr>
              <w:t>về thay đổi các bộ phận chính của</w:t>
            </w:r>
            <w:r w:rsidRPr="00B67AA5">
              <w:rPr>
                <w:rFonts w:eastAsia="Times New Roman"/>
                <w:sz w:val="20"/>
                <w:szCs w:val="20"/>
              </w:rPr>
              <w:t xml:space="preserve"> cấu trúc khung sườn như cánh, đuôi, cánh quay của trực thăng hoặc bộ phận truyền động và chứng minh nguồn gốc, xuất xứ của các bộ phận thay thế mới. </w:t>
            </w:r>
          </w:p>
          <w:p w14:paraId="5804F471" w14:textId="77777777" w:rsidR="00A1728A" w:rsidRPr="00B67AA5" w:rsidRDefault="00A1728A" w:rsidP="00EB1753">
            <w:pPr>
              <w:rPr>
                <w:rFonts w:eastAsia="Times New Roman"/>
                <w:sz w:val="20"/>
                <w:szCs w:val="20"/>
              </w:rPr>
            </w:pPr>
          </w:p>
        </w:tc>
        <w:tc>
          <w:tcPr>
            <w:tcW w:w="5639" w:type="dxa"/>
          </w:tcPr>
          <w:p w14:paraId="1EA53C40" w14:textId="1356C2F6" w:rsidR="00A1728A" w:rsidRPr="00A1728A" w:rsidRDefault="00A1728A" w:rsidP="00A1728A">
            <w:pPr>
              <w:rPr>
                <w:sz w:val="20"/>
                <w:szCs w:val="20"/>
              </w:rPr>
            </w:pPr>
            <w:r w:rsidRPr="00A1728A">
              <w:rPr>
                <w:sz w:val="20"/>
                <w:szCs w:val="20"/>
              </w:rPr>
              <w:t>Sửa đổi Khoả</w:t>
            </w:r>
            <w:r>
              <w:rPr>
                <w:sz w:val="20"/>
                <w:szCs w:val="20"/>
              </w:rPr>
              <w:t>n (d</w:t>
            </w:r>
            <w:r w:rsidRPr="00A1728A">
              <w:rPr>
                <w:sz w:val="20"/>
                <w:szCs w:val="20"/>
              </w:rPr>
              <w:t>) Điều 20.037 như sau:</w:t>
            </w:r>
          </w:p>
          <w:p w14:paraId="389DF3F8" w14:textId="77777777" w:rsidR="00A1728A" w:rsidRDefault="00A1728A" w:rsidP="00EB1753">
            <w:pPr>
              <w:ind w:right="259"/>
              <w:rPr>
                <w:rFonts w:eastAsia="Times New Roman"/>
                <w:sz w:val="20"/>
                <w:szCs w:val="20"/>
              </w:rPr>
            </w:pPr>
          </w:p>
          <w:p w14:paraId="512268EB" w14:textId="77777777" w:rsidR="00A1728A" w:rsidRPr="00B67AA5" w:rsidRDefault="00A1728A" w:rsidP="00EB1753">
            <w:pPr>
              <w:ind w:right="259"/>
              <w:rPr>
                <w:rFonts w:eastAsia="Times New Roman"/>
                <w:sz w:val="20"/>
                <w:szCs w:val="20"/>
              </w:rPr>
            </w:pPr>
            <w:r w:rsidRPr="00B67AA5">
              <w:rPr>
                <w:rFonts w:eastAsia="Times New Roman"/>
                <w:sz w:val="20"/>
                <w:szCs w:val="20"/>
              </w:rPr>
              <w:t xml:space="preserve">(d) </w:t>
            </w:r>
            <w:r w:rsidRPr="00D65834">
              <w:rPr>
                <w:rFonts w:eastAsia="Times New Roman"/>
                <w:sz w:val="20"/>
                <w:szCs w:val="20"/>
                <w:highlight w:val="yellow"/>
              </w:rPr>
              <w:t>Hồ sơ</w:t>
            </w:r>
            <w:r>
              <w:rPr>
                <w:rFonts w:eastAsia="Times New Roman"/>
                <w:sz w:val="20"/>
                <w:szCs w:val="20"/>
              </w:rPr>
              <w:t xml:space="preserve"> </w:t>
            </w:r>
            <w:r w:rsidRPr="00B67AA5">
              <w:rPr>
                <w:rFonts w:eastAsia="Times New Roman"/>
                <w:sz w:val="20"/>
                <w:szCs w:val="20"/>
              </w:rPr>
              <w:t xml:space="preserve">chi tiết về </w:t>
            </w:r>
            <w:r w:rsidRPr="0014579A">
              <w:rPr>
                <w:rFonts w:eastAsia="Times New Roman"/>
                <w:sz w:val="20"/>
                <w:szCs w:val="20"/>
                <w:highlight w:val="yellow"/>
              </w:rPr>
              <w:t xml:space="preserve">các thay thế đối với các bộ phận chính của tầu bay gồm động cơ, </w:t>
            </w:r>
            <w:r>
              <w:rPr>
                <w:rFonts w:eastAsia="Times New Roman"/>
                <w:sz w:val="20"/>
                <w:szCs w:val="20"/>
                <w:highlight w:val="yellow"/>
              </w:rPr>
              <w:t xml:space="preserve">cánh quạt, </w:t>
            </w:r>
            <w:r w:rsidRPr="0014579A">
              <w:rPr>
                <w:rFonts w:eastAsia="Times New Roman"/>
                <w:sz w:val="20"/>
                <w:szCs w:val="20"/>
                <w:highlight w:val="yellow"/>
              </w:rPr>
              <w:t>động cơ phụ, càng, các thiết bị điều khiển bay,</w:t>
            </w:r>
            <w:r>
              <w:rPr>
                <w:rFonts w:eastAsia="Times New Roman"/>
                <w:sz w:val="20"/>
                <w:szCs w:val="20"/>
              </w:rPr>
              <w:t xml:space="preserve"> </w:t>
            </w:r>
            <w:r w:rsidRPr="00B67AA5">
              <w:rPr>
                <w:rFonts w:eastAsia="Times New Roman"/>
                <w:sz w:val="20"/>
                <w:szCs w:val="20"/>
              </w:rPr>
              <w:t>cấu trúc khung sườn như cánh, đuôi, cánh quay của trực thăng hoặc bộ phận truyền động và chứng minh nguồn gốc, xuất xứ của các bộ phận thay thế mới. </w:t>
            </w:r>
          </w:p>
          <w:p w14:paraId="301FDF5B" w14:textId="77777777" w:rsidR="00A1728A" w:rsidRPr="00B67AA5" w:rsidRDefault="00A1728A" w:rsidP="00EB1753">
            <w:pPr>
              <w:rPr>
                <w:rFonts w:eastAsia="Times New Roman"/>
                <w:sz w:val="20"/>
                <w:szCs w:val="20"/>
              </w:rPr>
            </w:pPr>
          </w:p>
        </w:tc>
        <w:tc>
          <w:tcPr>
            <w:tcW w:w="2631" w:type="dxa"/>
          </w:tcPr>
          <w:p w14:paraId="51C873AF" w14:textId="3685AC4C" w:rsidR="00A1728A" w:rsidRPr="00A6579E" w:rsidRDefault="00901D21" w:rsidP="00901D21">
            <w:pPr>
              <w:rPr>
                <w:lang w:val="vi-VN"/>
              </w:rPr>
            </w:pPr>
            <w:r w:rsidRPr="00901D21">
              <w:rPr>
                <w:sz w:val="20"/>
                <w:szCs w:val="20"/>
                <w:lang w:val="vi-VN"/>
              </w:rPr>
              <w:t>Bổ sung yêu cầu cung cấ</w:t>
            </w:r>
            <w:r>
              <w:rPr>
                <w:sz w:val="20"/>
                <w:szCs w:val="20"/>
                <w:lang w:val="vi-VN"/>
              </w:rPr>
              <w:t>p</w:t>
            </w:r>
            <w:r w:rsidRPr="00901D21">
              <w:rPr>
                <w:sz w:val="20"/>
                <w:szCs w:val="20"/>
                <w:lang w:val="vi-VN"/>
              </w:rPr>
              <w:t xml:space="preserve"> đủ thông tin để kiểm tra</w:t>
            </w:r>
          </w:p>
        </w:tc>
      </w:tr>
      <w:tr w:rsidR="00A1728A" w:rsidRPr="00EA4EAE" w14:paraId="7567066E" w14:textId="77777777" w:rsidTr="00766B42">
        <w:tc>
          <w:tcPr>
            <w:tcW w:w="1053" w:type="dxa"/>
          </w:tcPr>
          <w:p w14:paraId="2BFE5A0B" w14:textId="77777777" w:rsidR="00A1728A" w:rsidRPr="00216622" w:rsidRDefault="00A1728A" w:rsidP="00EB1753">
            <w:pPr>
              <w:rPr>
                <w:lang w:val="vi-VN"/>
              </w:rPr>
            </w:pPr>
            <w:r w:rsidRPr="00216622">
              <w:rPr>
                <w:b/>
                <w:bCs/>
                <w:sz w:val="20"/>
                <w:szCs w:val="20"/>
              </w:rPr>
              <w:t xml:space="preserve">20.037 </w:t>
            </w:r>
          </w:p>
        </w:tc>
        <w:tc>
          <w:tcPr>
            <w:tcW w:w="772" w:type="dxa"/>
          </w:tcPr>
          <w:p w14:paraId="57D12253" w14:textId="77777777" w:rsidR="00A1728A" w:rsidRPr="00A6579E" w:rsidRDefault="00A1728A" w:rsidP="00EB1753">
            <w:pPr>
              <w:pStyle w:val="p1"/>
              <w:jc w:val="center"/>
              <w:rPr>
                <w:rFonts w:ascii="Times New Roman" w:hAnsi="Times New Roman"/>
                <w:sz w:val="22"/>
                <w:szCs w:val="22"/>
              </w:rPr>
            </w:pPr>
            <w:r>
              <w:rPr>
                <w:rFonts w:ascii="Times New Roman" w:hAnsi="Times New Roman"/>
                <w:sz w:val="22"/>
                <w:szCs w:val="22"/>
              </w:rPr>
              <w:t>(e)</w:t>
            </w:r>
          </w:p>
        </w:tc>
        <w:tc>
          <w:tcPr>
            <w:tcW w:w="5042" w:type="dxa"/>
          </w:tcPr>
          <w:p w14:paraId="0D1EAB30" w14:textId="77777777" w:rsidR="00A1728A" w:rsidRPr="00216622" w:rsidRDefault="00A1728A" w:rsidP="00EB1753">
            <w:pPr>
              <w:pStyle w:val="p1"/>
              <w:rPr>
                <w:rFonts w:ascii="Times New Roman" w:hAnsi="Times New Roman"/>
                <w:sz w:val="22"/>
                <w:szCs w:val="22"/>
              </w:rPr>
            </w:pPr>
            <w:r w:rsidRPr="00216622">
              <w:rPr>
                <w:rFonts w:ascii="Times New Roman" w:eastAsia="Times New Roman" w:hAnsi="Times New Roman"/>
                <w:sz w:val="20"/>
                <w:szCs w:val="20"/>
              </w:rPr>
              <w:t>(e) Hồ sơ chi tiết về các sửa chữa cấu trúc khung sườn đã được thực hiện cùng các nguyên nhân của hỏng hóc dẫn đến phải thực hiện sửa chữa. </w:t>
            </w:r>
          </w:p>
        </w:tc>
        <w:tc>
          <w:tcPr>
            <w:tcW w:w="5639" w:type="dxa"/>
          </w:tcPr>
          <w:p w14:paraId="04516380" w14:textId="0619D84B" w:rsidR="00D051F4" w:rsidRPr="00A1728A" w:rsidRDefault="00D051F4" w:rsidP="00D051F4">
            <w:pPr>
              <w:rPr>
                <w:sz w:val="20"/>
                <w:szCs w:val="20"/>
              </w:rPr>
            </w:pPr>
            <w:r w:rsidRPr="00A1728A">
              <w:rPr>
                <w:sz w:val="20"/>
                <w:szCs w:val="20"/>
              </w:rPr>
              <w:t>Sửa đổi Khoả</w:t>
            </w:r>
            <w:r>
              <w:rPr>
                <w:sz w:val="20"/>
                <w:szCs w:val="20"/>
              </w:rPr>
              <w:t>n (e</w:t>
            </w:r>
            <w:r w:rsidRPr="00A1728A">
              <w:rPr>
                <w:sz w:val="20"/>
                <w:szCs w:val="20"/>
              </w:rPr>
              <w:t>) Điều 20.037 như sau:</w:t>
            </w:r>
          </w:p>
          <w:p w14:paraId="10CC2FC5" w14:textId="77777777" w:rsidR="00D051F4" w:rsidRDefault="00D051F4" w:rsidP="00D051F4">
            <w:pPr>
              <w:ind w:right="259"/>
              <w:rPr>
                <w:rFonts w:eastAsia="Times New Roman"/>
                <w:sz w:val="20"/>
                <w:szCs w:val="20"/>
              </w:rPr>
            </w:pPr>
          </w:p>
          <w:p w14:paraId="42E29B83" w14:textId="40C9CA79" w:rsidR="00F738FF" w:rsidRPr="00717556" w:rsidRDefault="00A1728A" w:rsidP="00D051F4">
            <w:pPr>
              <w:ind w:right="259"/>
              <w:rPr>
                <w:rFonts w:eastAsia="Times New Roman"/>
                <w:sz w:val="20"/>
                <w:szCs w:val="20"/>
              </w:rPr>
            </w:pPr>
            <w:r w:rsidRPr="00B67AA5">
              <w:rPr>
                <w:rFonts w:eastAsia="Times New Roman"/>
                <w:sz w:val="20"/>
                <w:szCs w:val="20"/>
              </w:rPr>
              <w:lastRenderedPageBreak/>
              <w:t xml:space="preserve">(e) Hồ sơ </w:t>
            </w:r>
            <w:r w:rsidR="00EA4EAE" w:rsidRPr="00BC4BBC">
              <w:rPr>
                <w:rFonts w:eastAsia="Times New Roman"/>
                <w:sz w:val="20"/>
                <w:szCs w:val="20"/>
                <w:highlight w:val="yellow"/>
              </w:rPr>
              <w:t xml:space="preserve">tóm tắt của tất cả các hỏng hóc </w:t>
            </w:r>
            <w:r w:rsidR="00D051F4" w:rsidRPr="00BC4BBC">
              <w:rPr>
                <w:rFonts w:eastAsia="Times New Roman"/>
                <w:sz w:val="20"/>
                <w:szCs w:val="20"/>
                <w:highlight w:val="yellow"/>
              </w:rPr>
              <w:t xml:space="preserve">cấu </w:t>
            </w:r>
            <w:r w:rsidR="00EA4EAE" w:rsidRPr="00BC4BBC">
              <w:rPr>
                <w:rFonts w:eastAsia="Times New Roman"/>
                <w:sz w:val="20"/>
                <w:szCs w:val="20"/>
                <w:highlight w:val="yellow"/>
              </w:rPr>
              <w:t>trúc</w:t>
            </w:r>
            <w:r w:rsidR="00D051F4" w:rsidRPr="00BC4BBC">
              <w:rPr>
                <w:rFonts w:eastAsia="Times New Roman"/>
                <w:sz w:val="20"/>
                <w:szCs w:val="20"/>
                <w:highlight w:val="yellow"/>
              </w:rPr>
              <w:t xml:space="preserve"> và nguyên nhân của hỏng hóc</w:t>
            </w:r>
            <w:r w:rsidR="00EA4EAE" w:rsidRPr="00717556">
              <w:rPr>
                <w:rFonts w:eastAsia="Times New Roman"/>
                <w:sz w:val="20"/>
                <w:szCs w:val="20"/>
                <w:highlight w:val="yellow"/>
              </w:rPr>
              <w:t>, bao gồm:</w:t>
            </w:r>
            <w:r w:rsidR="00BF595B">
              <w:rPr>
                <w:rFonts w:eastAsia="Times New Roman"/>
                <w:sz w:val="20"/>
                <w:szCs w:val="20"/>
                <w:highlight w:val="yellow"/>
              </w:rPr>
              <w:t xml:space="preserve"> </w:t>
            </w:r>
            <w:r w:rsidR="0076642D">
              <w:rPr>
                <w:rFonts w:eastAsia="Times New Roman"/>
                <w:sz w:val="20"/>
                <w:szCs w:val="20"/>
                <w:highlight w:val="yellow"/>
              </w:rPr>
              <w:t xml:space="preserve">Số </w:t>
            </w:r>
            <w:r w:rsidR="008B2A20">
              <w:rPr>
                <w:rFonts w:eastAsia="Times New Roman"/>
                <w:sz w:val="20"/>
                <w:szCs w:val="20"/>
                <w:highlight w:val="yellow"/>
              </w:rPr>
              <w:t>sơ đồ</w:t>
            </w:r>
            <w:r w:rsidR="0076642D">
              <w:rPr>
                <w:rFonts w:eastAsia="Times New Roman"/>
                <w:sz w:val="20"/>
                <w:szCs w:val="20"/>
                <w:highlight w:val="yellow"/>
              </w:rPr>
              <w:t xml:space="preserve"> (hình chiếu thân</w:t>
            </w:r>
            <w:r w:rsidR="00830570">
              <w:rPr>
                <w:rFonts w:eastAsia="Times New Roman"/>
                <w:sz w:val="20"/>
                <w:szCs w:val="20"/>
                <w:highlight w:val="yellow"/>
              </w:rPr>
              <w:t>, cánh</w:t>
            </w:r>
            <w:r w:rsidR="0076642D">
              <w:rPr>
                <w:rFonts w:eastAsia="Times New Roman"/>
                <w:sz w:val="20"/>
                <w:szCs w:val="20"/>
                <w:highlight w:val="yellow"/>
              </w:rPr>
              <w:t>, động cơ, cánh quạt)</w:t>
            </w:r>
            <w:r w:rsidR="00BF595B">
              <w:rPr>
                <w:rFonts w:eastAsia="Times New Roman"/>
                <w:sz w:val="20"/>
                <w:szCs w:val="20"/>
                <w:highlight w:val="yellow"/>
              </w:rPr>
              <w:t xml:space="preserve">; </w:t>
            </w:r>
            <w:r w:rsidR="00D051F4" w:rsidRPr="00BC4BBC">
              <w:rPr>
                <w:rFonts w:eastAsia="Times New Roman"/>
                <w:sz w:val="20"/>
                <w:szCs w:val="20"/>
                <w:highlight w:val="yellow"/>
              </w:rPr>
              <w:t>Vị trí và kích thước</w:t>
            </w:r>
            <w:r w:rsidR="00BF595B">
              <w:rPr>
                <w:rFonts w:eastAsia="Times New Roman"/>
                <w:sz w:val="20"/>
                <w:szCs w:val="20"/>
                <w:highlight w:val="yellow"/>
              </w:rPr>
              <w:t>;</w:t>
            </w:r>
            <w:r w:rsidR="00D051F4" w:rsidRPr="00BC4BBC">
              <w:rPr>
                <w:rFonts w:eastAsia="Times New Roman"/>
                <w:sz w:val="20"/>
                <w:szCs w:val="20"/>
                <w:highlight w:val="yellow"/>
              </w:rPr>
              <w:t xml:space="preserve"> </w:t>
            </w:r>
            <w:r w:rsidR="00EA4EAE" w:rsidRPr="00717556">
              <w:rPr>
                <w:rFonts w:eastAsia="Times New Roman"/>
                <w:sz w:val="20"/>
                <w:szCs w:val="20"/>
                <w:highlight w:val="yellow"/>
              </w:rPr>
              <w:t>Phân loại sửa chữa (sửa chữa lớn hay nhỏ)</w:t>
            </w:r>
            <w:r w:rsidR="00BF595B">
              <w:rPr>
                <w:rFonts w:eastAsia="Times New Roman"/>
                <w:sz w:val="20"/>
                <w:szCs w:val="20"/>
                <w:highlight w:val="yellow"/>
              </w:rPr>
              <w:t xml:space="preserve">; </w:t>
            </w:r>
            <w:r w:rsidR="00D051F4" w:rsidRPr="00BC4BBC">
              <w:rPr>
                <w:rFonts w:eastAsia="Times New Roman"/>
                <w:sz w:val="20"/>
                <w:szCs w:val="20"/>
                <w:highlight w:val="yellow"/>
              </w:rPr>
              <w:t>Căn cứ p</w:t>
            </w:r>
            <w:r w:rsidR="00EA4EAE" w:rsidRPr="00BC4BBC">
              <w:rPr>
                <w:rFonts w:eastAsia="Times New Roman"/>
                <w:sz w:val="20"/>
                <w:szCs w:val="20"/>
                <w:highlight w:val="yellow"/>
              </w:rPr>
              <w:t xml:space="preserve">hê chuẩn </w:t>
            </w:r>
            <w:r w:rsidR="00D051F4" w:rsidRPr="00BC4BBC">
              <w:rPr>
                <w:rFonts w:eastAsia="Times New Roman"/>
                <w:sz w:val="20"/>
                <w:szCs w:val="20"/>
                <w:highlight w:val="yellow"/>
              </w:rPr>
              <w:t>s</w:t>
            </w:r>
            <w:r w:rsidR="00BF595B">
              <w:rPr>
                <w:rFonts w:eastAsia="Times New Roman"/>
                <w:sz w:val="20"/>
                <w:szCs w:val="20"/>
                <w:highlight w:val="yellow"/>
              </w:rPr>
              <w:t xml:space="preserve">ửa chữa; </w:t>
            </w:r>
            <w:r w:rsidR="00EA4EAE" w:rsidRPr="00717556">
              <w:rPr>
                <w:rFonts w:eastAsia="Times New Roman"/>
                <w:sz w:val="20"/>
                <w:szCs w:val="20"/>
                <w:highlight w:val="yellow"/>
              </w:rPr>
              <w:t>Mô tả sửa chữa (</w:t>
            </w:r>
            <w:r w:rsidR="00D051F4" w:rsidRPr="00BC4BBC">
              <w:rPr>
                <w:rFonts w:eastAsia="Times New Roman"/>
                <w:sz w:val="20"/>
                <w:szCs w:val="20"/>
                <w:highlight w:val="yellow"/>
              </w:rPr>
              <w:t xml:space="preserve">trạng thái vĩnh viễn, </w:t>
            </w:r>
            <w:r w:rsidR="00EA4EAE" w:rsidRPr="00717556">
              <w:rPr>
                <w:rFonts w:eastAsia="Times New Roman"/>
                <w:sz w:val="20"/>
                <w:szCs w:val="20"/>
                <w:highlight w:val="yellow"/>
              </w:rPr>
              <w:t>tạm thời, lặp đi lặp lại, v.v.)</w:t>
            </w:r>
            <w:r w:rsidR="00BF595B">
              <w:rPr>
                <w:rFonts w:eastAsia="Times New Roman"/>
                <w:sz w:val="20"/>
                <w:szCs w:val="20"/>
                <w:highlight w:val="yellow"/>
              </w:rPr>
              <w:t xml:space="preserve">; </w:t>
            </w:r>
            <w:r w:rsidR="00EA4EAE" w:rsidRPr="00717556">
              <w:rPr>
                <w:rFonts w:eastAsia="Times New Roman"/>
                <w:sz w:val="20"/>
                <w:szCs w:val="20"/>
                <w:highlight w:val="yellow"/>
              </w:rPr>
              <w:t>Nếu lặp đi lặp lại th</w:t>
            </w:r>
            <w:r w:rsidR="00D051F4" w:rsidRPr="00BC4BBC">
              <w:rPr>
                <w:rFonts w:eastAsia="Times New Roman"/>
                <w:sz w:val="20"/>
                <w:szCs w:val="20"/>
                <w:highlight w:val="yellow"/>
              </w:rPr>
              <w:t>ì phải nêu hạn tiếp theo</w:t>
            </w:r>
            <w:r w:rsidR="00BF595B">
              <w:rPr>
                <w:rFonts w:eastAsia="Times New Roman"/>
                <w:sz w:val="20"/>
                <w:szCs w:val="20"/>
                <w:highlight w:val="yellow"/>
              </w:rPr>
              <w:t>;</w:t>
            </w:r>
            <w:r w:rsidR="00D051F4" w:rsidRPr="00BC4BBC">
              <w:rPr>
                <w:rFonts w:eastAsia="Times New Roman"/>
                <w:sz w:val="20"/>
                <w:szCs w:val="20"/>
                <w:highlight w:val="yellow"/>
              </w:rPr>
              <w:t xml:space="preserve"> </w:t>
            </w:r>
            <w:r w:rsidR="00EA4EAE" w:rsidRPr="00717556">
              <w:rPr>
                <w:rFonts w:eastAsia="Times New Roman"/>
                <w:sz w:val="20"/>
                <w:szCs w:val="20"/>
                <w:highlight w:val="yellow"/>
              </w:rPr>
              <w:t xml:space="preserve">Nếu tạm thời </w:t>
            </w:r>
            <w:r w:rsidR="00D051F4" w:rsidRPr="00BC4BBC">
              <w:rPr>
                <w:rFonts w:eastAsia="Times New Roman"/>
                <w:sz w:val="20"/>
                <w:szCs w:val="20"/>
                <w:highlight w:val="yellow"/>
              </w:rPr>
              <w:t xml:space="preserve">thì </w:t>
            </w:r>
            <w:r w:rsidR="00EA4EAE" w:rsidRPr="00717556">
              <w:rPr>
                <w:rFonts w:eastAsia="Times New Roman"/>
                <w:sz w:val="20"/>
                <w:szCs w:val="20"/>
                <w:highlight w:val="yellow"/>
              </w:rPr>
              <w:t>các giới hạn phải được nêu</w:t>
            </w:r>
            <w:r w:rsidR="00D051F4" w:rsidRPr="00BC4BBC">
              <w:rPr>
                <w:rFonts w:eastAsia="Times New Roman"/>
                <w:sz w:val="20"/>
                <w:szCs w:val="20"/>
                <w:highlight w:val="yellow"/>
              </w:rPr>
              <w:t xml:space="preserve"> rõ</w:t>
            </w:r>
            <w:r w:rsidR="00BF595B">
              <w:rPr>
                <w:rFonts w:eastAsia="Times New Roman"/>
                <w:sz w:val="20"/>
                <w:szCs w:val="20"/>
                <w:highlight w:val="yellow"/>
              </w:rPr>
              <w:t>;</w:t>
            </w:r>
            <w:r w:rsidR="00D051F4" w:rsidRPr="00BC4BBC">
              <w:rPr>
                <w:rFonts w:eastAsia="Times New Roman"/>
                <w:sz w:val="20"/>
                <w:szCs w:val="20"/>
                <w:highlight w:val="yellow"/>
              </w:rPr>
              <w:t xml:space="preserve"> Ngày, giờ bay và/ hoặc số lần cất hạ cánh</w:t>
            </w:r>
            <w:r w:rsidR="00EA4EAE" w:rsidRPr="00717556">
              <w:rPr>
                <w:rFonts w:eastAsia="Times New Roman"/>
                <w:sz w:val="20"/>
                <w:szCs w:val="20"/>
                <w:highlight w:val="yellow"/>
              </w:rPr>
              <w:t xml:space="preserve"> </w:t>
            </w:r>
            <w:r w:rsidR="00D051F4" w:rsidRPr="00BC4BBC">
              <w:rPr>
                <w:rFonts w:eastAsia="Times New Roman"/>
                <w:sz w:val="20"/>
                <w:szCs w:val="20"/>
                <w:highlight w:val="yellow"/>
              </w:rPr>
              <w:t xml:space="preserve">tại thời điểm thực hiện sửa chữa </w:t>
            </w:r>
            <w:r w:rsidR="00EA4EAE" w:rsidRPr="00717556">
              <w:rPr>
                <w:rFonts w:eastAsia="Times New Roman"/>
                <w:sz w:val="20"/>
                <w:szCs w:val="20"/>
                <w:highlight w:val="yellow"/>
              </w:rPr>
              <w:t>hoặc đánh giá</w:t>
            </w:r>
            <w:r w:rsidR="00BF595B">
              <w:rPr>
                <w:rFonts w:eastAsia="Times New Roman"/>
                <w:sz w:val="20"/>
                <w:szCs w:val="20"/>
                <w:highlight w:val="yellow"/>
              </w:rPr>
              <w:t xml:space="preserve"> hỏng hóc;</w:t>
            </w:r>
            <w:r w:rsidR="00F738FF" w:rsidRPr="00CD1EA3">
              <w:rPr>
                <w:rFonts w:eastAsia="Times New Roman"/>
                <w:sz w:val="20"/>
                <w:szCs w:val="20"/>
                <w:highlight w:val="yellow"/>
              </w:rPr>
              <w:t xml:space="preserve"> Số </w:t>
            </w:r>
            <w:r w:rsidR="00CD1EA3">
              <w:rPr>
                <w:rFonts w:eastAsia="Times New Roman"/>
                <w:sz w:val="20"/>
                <w:szCs w:val="20"/>
                <w:highlight w:val="yellow"/>
              </w:rPr>
              <w:t xml:space="preserve">tham chiếu hồ sơ </w:t>
            </w:r>
            <w:r w:rsidR="00CD1EA3" w:rsidRPr="00CD1EA3">
              <w:rPr>
                <w:rFonts w:eastAsia="Times New Roman"/>
                <w:sz w:val="20"/>
                <w:szCs w:val="20"/>
                <w:highlight w:val="yellow"/>
              </w:rPr>
              <w:t>sửa chữa hoặc đánh giá</w:t>
            </w:r>
            <w:r w:rsidR="0076642D">
              <w:rPr>
                <w:rFonts w:eastAsia="Times New Roman"/>
                <w:sz w:val="20"/>
                <w:szCs w:val="20"/>
              </w:rPr>
              <w:t>.</w:t>
            </w:r>
          </w:p>
          <w:p w14:paraId="6CDF8ACE" w14:textId="77777777" w:rsidR="00A1728A" w:rsidRPr="00A6579E" w:rsidRDefault="00A1728A" w:rsidP="00EB1753">
            <w:pPr>
              <w:rPr>
                <w:sz w:val="22"/>
                <w:szCs w:val="22"/>
                <w:lang w:val="vi-VN"/>
              </w:rPr>
            </w:pPr>
          </w:p>
        </w:tc>
        <w:tc>
          <w:tcPr>
            <w:tcW w:w="2631" w:type="dxa"/>
          </w:tcPr>
          <w:p w14:paraId="56DCF31A" w14:textId="05D3232E" w:rsidR="00A1728A" w:rsidRPr="00EA4EAE" w:rsidRDefault="00D051F4" w:rsidP="00D051F4">
            <w:pPr>
              <w:pStyle w:val="p1"/>
              <w:rPr>
                <w:rFonts w:asciiTheme="minorHAnsi" w:hAnsiTheme="minorHAnsi"/>
                <w:sz w:val="20"/>
                <w:szCs w:val="20"/>
              </w:rPr>
            </w:pPr>
            <w:r w:rsidRPr="00901D21">
              <w:rPr>
                <w:sz w:val="20"/>
                <w:szCs w:val="20"/>
                <w:lang w:val="vi-VN"/>
              </w:rPr>
              <w:lastRenderedPageBreak/>
              <w:t>Bổ sung yêu cầu cung cấ</w:t>
            </w:r>
            <w:r>
              <w:rPr>
                <w:sz w:val="20"/>
                <w:szCs w:val="20"/>
                <w:lang w:val="vi-VN"/>
              </w:rPr>
              <w:t>p</w:t>
            </w:r>
            <w:r w:rsidRPr="00901D21">
              <w:rPr>
                <w:sz w:val="20"/>
                <w:szCs w:val="20"/>
                <w:lang w:val="vi-VN"/>
              </w:rPr>
              <w:t xml:space="preserve"> đủ thông tin để kiểm tra</w:t>
            </w:r>
          </w:p>
        </w:tc>
      </w:tr>
      <w:tr w:rsidR="00D771E2" w:rsidRPr="00EA4EAE" w14:paraId="43EC38A2" w14:textId="77777777" w:rsidTr="00766B42">
        <w:tc>
          <w:tcPr>
            <w:tcW w:w="1053" w:type="dxa"/>
          </w:tcPr>
          <w:p w14:paraId="3952BDF4" w14:textId="3144E326" w:rsidR="00D771E2" w:rsidRPr="00216622" w:rsidRDefault="00D771E2" w:rsidP="00EB1753">
            <w:pPr>
              <w:rPr>
                <w:b/>
                <w:bCs/>
                <w:sz w:val="20"/>
                <w:szCs w:val="20"/>
              </w:rPr>
            </w:pPr>
            <w:r w:rsidRPr="00216622">
              <w:rPr>
                <w:b/>
                <w:bCs/>
                <w:sz w:val="20"/>
                <w:szCs w:val="20"/>
              </w:rPr>
              <w:t xml:space="preserve">20.037 </w:t>
            </w:r>
          </w:p>
        </w:tc>
        <w:tc>
          <w:tcPr>
            <w:tcW w:w="772" w:type="dxa"/>
          </w:tcPr>
          <w:p w14:paraId="364E058B" w14:textId="3ACB0245" w:rsidR="00D771E2" w:rsidRDefault="00D771E2" w:rsidP="00EB1753">
            <w:pPr>
              <w:pStyle w:val="p1"/>
              <w:jc w:val="center"/>
              <w:rPr>
                <w:rFonts w:ascii="Times New Roman" w:hAnsi="Times New Roman"/>
                <w:sz w:val="22"/>
                <w:szCs w:val="22"/>
              </w:rPr>
            </w:pPr>
            <w:r>
              <w:rPr>
                <w:rFonts w:ascii="Times New Roman" w:hAnsi="Times New Roman"/>
                <w:sz w:val="22"/>
                <w:szCs w:val="22"/>
              </w:rPr>
              <w:t>(f)</w:t>
            </w:r>
          </w:p>
        </w:tc>
        <w:tc>
          <w:tcPr>
            <w:tcW w:w="5042" w:type="dxa"/>
          </w:tcPr>
          <w:p w14:paraId="1922E643" w14:textId="77777777" w:rsidR="00D771E2" w:rsidRPr="00B67AA5" w:rsidRDefault="00D771E2" w:rsidP="00EB1753">
            <w:pPr>
              <w:rPr>
                <w:rFonts w:eastAsia="Times New Roman"/>
                <w:sz w:val="20"/>
                <w:szCs w:val="20"/>
              </w:rPr>
            </w:pPr>
            <w:r w:rsidRPr="00B67AA5">
              <w:rPr>
                <w:rFonts w:eastAsia="Times New Roman"/>
                <w:sz w:val="20"/>
                <w:szCs w:val="20"/>
              </w:rPr>
              <w:t>(f) Báo cáo chi tiết về kết quả của chuyến bay kiểm tra tiếp nhận tàu bay. </w:t>
            </w:r>
          </w:p>
          <w:p w14:paraId="6A377F68" w14:textId="77777777" w:rsidR="00D771E2" w:rsidRPr="00216622" w:rsidRDefault="00D771E2" w:rsidP="00EB1753">
            <w:pPr>
              <w:pStyle w:val="p1"/>
              <w:rPr>
                <w:rFonts w:ascii="Times New Roman" w:eastAsia="Times New Roman" w:hAnsi="Times New Roman"/>
                <w:sz w:val="20"/>
                <w:szCs w:val="20"/>
              </w:rPr>
            </w:pPr>
          </w:p>
        </w:tc>
        <w:tc>
          <w:tcPr>
            <w:tcW w:w="5639" w:type="dxa"/>
          </w:tcPr>
          <w:p w14:paraId="6AE85FF8" w14:textId="77777777" w:rsidR="00D771E2" w:rsidRPr="00B67AA5" w:rsidRDefault="00D771E2" w:rsidP="00EB1753">
            <w:pPr>
              <w:rPr>
                <w:rFonts w:eastAsia="Times New Roman"/>
                <w:sz w:val="20"/>
                <w:szCs w:val="20"/>
              </w:rPr>
            </w:pPr>
            <w:r w:rsidRPr="00B67AA5">
              <w:rPr>
                <w:rFonts w:eastAsia="Times New Roman"/>
                <w:sz w:val="20"/>
                <w:szCs w:val="20"/>
              </w:rPr>
              <w:t>(f) Báo cáo chi tiết về kết quả của chuyến</w:t>
            </w:r>
            <w:r>
              <w:rPr>
                <w:rFonts w:eastAsia="Times New Roman"/>
                <w:sz w:val="20"/>
                <w:szCs w:val="20"/>
              </w:rPr>
              <w:t xml:space="preserve"> bay kiểm tra tiếp nhận tàu bay </w:t>
            </w:r>
            <w:r>
              <w:rPr>
                <w:rFonts w:eastAsia="Times New Roman"/>
                <w:sz w:val="20"/>
                <w:szCs w:val="20"/>
                <w:highlight w:val="yellow"/>
              </w:rPr>
              <w:t>(nếu có)</w:t>
            </w:r>
          </w:p>
          <w:p w14:paraId="6E1FB7C8" w14:textId="77777777" w:rsidR="00D771E2" w:rsidRPr="00A1728A" w:rsidRDefault="00D771E2" w:rsidP="00D051F4">
            <w:pPr>
              <w:rPr>
                <w:sz w:val="20"/>
                <w:szCs w:val="20"/>
              </w:rPr>
            </w:pPr>
          </w:p>
        </w:tc>
        <w:tc>
          <w:tcPr>
            <w:tcW w:w="2631" w:type="dxa"/>
          </w:tcPr>
          <w:p w14:paraId="51DA6F4A" w14:textId="2868252C" w:rsidR="00D771E2" w:rsidRPr="00901D21" w:rsidRDefault="00D771E2" w:rsidP="00D051F4">
            <w:pPr>
              <w:pStyle w:val="p1"/>
              <w:rPr>
                <w:sz w:val="20"/>
                <w:szCs w:val="20"/>
                <w:lang w:val="vi-VN"/>
              </w:rPr>
            </w:pPr>
            <w:r>
              <w:rPr>
                <w:sz w:val="20"/>
                <w:szCs w:val="20"/>
                <w:lang w:val="vi-VN"/>
              </w:rPr>
              <w:t xml:space="preserve">Không bắt buộc bay kiểm tra tiếp nhận </w:t>
            </w:r>
          </w:p>
        </w:tc>
      </w:tr>
    </w:tbl>
    <w:p w14:paraId="4B8CAC80" w14:textId="77777777" w:rsidR="00992B5C" w:rsidRDefault="00992B5C" w:rsidP="00940312">
      <w:pPr>
        <w:rPr>
          <w:lang w:val="vi-VN"/>
        </w:rPr>
      </w:pPr>
    </w:p>
    <w:p w14:paraId="5A15ECE0" w14:textId="77777777" w:rsidR="00940312" w:rsidRPr="00940312" w:rsidRDefault="00940312" w:rsidP="00940312">
      <w:pPr>
        <w:rPr>
          <w:lang w:val="vi-VN"/>
        </w:rPr>
      </w:pPr>
    </w:p>
    <w:p w14:paraId="033EF769" w14:textId="77777777" w:rsidR="00330A1C" w:rsidRPr="00330A1C" w:rsidRDefault="00330A1C" w:rsidP="00330A1C">
      <w:pPr>
        <w:rPr>
          <w:lang w:val="vi-VN"/>
        </w:rPr>
      </w:pPr>
    </w:p>
    <w:sectPr w:rsidR="00330A1C" w:rsidRPr="00330A1C" w:rsidSect="00B238E8">
      <w:pgSz w:w="16840" w:h="11901" w:orient="landscape"/>
      <w:pgMar w:top="1418" w:right="1134" w:bottom="113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43"/>
    <w:multiLevelType w:val="multilevel"/>
    <w:tmpl w:val="F4867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060060C"/>
    <w:multiLevelType w:val="multilevel"/>
    <w:tmpl w:val="69C06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2176A5"/>
    <w:multiLevelType w:val="hybridMultilevel"/>
    <w:tmpl w:val="30E64838"/>
    <w:lvl w:ilvl="0" w:tplc="476EC30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F2375"/>
    <w:multiLevelType w:val="hybridMultilevel"/>
    <w:tmpl w:val="01DC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71B8F"/>
    <w:multiLevelType w:val="multilevel"/>
    <w:tmpl w:val="DCF40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4AE0932"/>
    <w:multiLevelType w:val="multilevel"/>
    <w:tmpl w:val="C81ED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32"/>
    <w:rsid w:val="00020224"/>
    <w:rsid w:val="00024903"/>
    <w:rsid w:val="00024995"/>
    <w:rsid w:val="00024D27"/>
    <w:rsid w:val="00035412"/>
    <w:rsid w:val="000362C8"/>
    <w:rsid w:val="000410E0"/>
    <w:rsid w:val="000433CA"/>
    <w:rsid w:val="0004382B"/>
    <w:rsid w:val="00044061"/>
    <w:rsid w:val="00052837"/>
    <w:rsid w:val="00055448"/>
    <w:rsid w:val="0005721A"/>
    <w:rsid w:val="00061030"/>
    <w:rsid w:val="00063BAB"/>
    <w:rsid w:val="00066A9C"/>
    <w:rsid w:val="00072EE0"/>
    <w:rsid w:val="000763FA"/>
    <w:rsid w:val="00076BDE"/>
    <w:rsid w:val="00081289"/>
    <w:rsid w:val="00081D68"/>
    <w:rsid w:val="00094529"/>
    <w:rsid w:val="00097DFF"/>
    <w:rsid w:val="000A6AED"/>
    <w:rsid w:val="000B0FEB"/>
    <w:rsid w:val="000B7979"/>
    <w:rsid w:val="000D097A"/>
    <w:rsid w:val="000D2F93"/>
    <w:rsid w:val="000D4382"/>
    <w:rsid w:val="000E572F"/>
    <w:rsid w:val="000F137E"/>
    <w:rsid w:val="00100C71"/>
    <w:rsid w:val="00103E41"/>
    <w:rsid w:val="00107F5C"/>
    <w:rsid w:val="00120CE8"/>
    <w:rsid w:val="001215A6"/>
    <w:rsid w:val="0012205C"/>
    <w:rsid w:val="00125502"/>
    <w:rsid w:val="00130811"/>
    <w:rsid w:val="00130A7B"/>
    <w:rsid w:val="00131C22"/>
    <w:rsid w:val="001337E3"/>
    <w:rsid w:val="00137E2E"/>
    <w:rsid w:val="00140428"/>
    <w:rsid w:val="0014579A"/>
    <w:rsid w:val="001461F0"/>
    <w:rsid w:val="00147084"/>
    <w:rsid w:val="00150A63"/>
    <w:rsid w:val="0016721E"/>
    <w:rsid w:val="00175812"/>
    <w:rsid w:val="001809F6"/>
    <w:rsid w:val="001810F4"/>
    <w:rsid w:val="00185A72"/>
    <w:rsid w:val="0018734E"/>
    <w:rsid w:val="001A37B4"/>
    <w:rsid w:val="001A6575"/>
    <w:rsid w:val="001B64A8"/>
    <w:rsid w:val="001B7418"/>
    <w:rsid w:val="001C0229"/>
    <w:rsid w:val="001C223B"/>
    <w:rsid w:val="001C3E39"/>
    <w:rsid w:val="001C71F2"/>
    <w:rsid w:val="001C7202"/>
    <w:rsid w:val="001E1CB0"/>
    <w:rsid w:val="001E4984"/>
    <w:rsid w:val="001F2219"/>
    <w:rsid w:val="001F2D79"/>
    <w:rsid w:val="001F6D6B"/>
    <w:rsid w:val="002000F1"/>
    <w:rsid w:val="00203DC1"/>
    <w:rsid w:val="002059D4"/>
    <w:rsid w:val="002123F6"/>
    <w:rsid w:val="00216622"/>
    <w:rsid w:val="002167A4"/>
    <w:rsid w:val="002266C7"/>
    <w:rsid w:val="002309B2"/>
    <w:rsid w:val="00231BA9"/>
    <w:rsid w:val="00236E09"/>
    <w:rsid w:val="00245484"/>
    <w:rsid w:val="002467A5"/>
    <w:rsid w:val="00255594"/>
    <w:rsid w:val="002567E0"/>
    <w:rsid w:val="00266C72"/>
    <w:rsid w:val="00270939"/>
    <w:rsid w:val="002716E4"/>
    <w:rsid w:val="00273251"/>
    <w:rsid w:val="002801B6"/>
    <w:rsid w:val="00283632"/>
    <w:rsid w:val="0028588C"/>
    <w:rsid w:val="0028709B"/>
    <w:rsid w:val="002871CF"/>
    <w:rsid w:val="002936B4"/>
    <w:rsid w:val="00293A50"/>
    <w:rsid w:val="002A649F"/>
    <w:rsid w:val="002A76A0"/>
    <w:rsid w:val="002B17F8"/>
    <w:rsid w:val="002B1CDE"/>
    <w:rsid w:val="002B1FC9"/>
    <w:rsid w:val="002C5FCB"/>
    <w:rsid w:val="002D0924"/>
    <w:rsid w:val="002E22BD"/>
    <w:rsid w:val="002F210C"/>
    <w:rsid w:val="002F448C"/>
    <w:rsid w:val="003023CF"/>
    <w:rsid w:val="003034FC"/>
    <w:rsid w:val="00314C25"/>
    <w:rsid w:val="00316637"/>
    <w:rsid w:val="00317A49"/>
    <w:rsid w:val="00321A41"/>
    <w:rsid w:val="00323014"/>
    <w:rsid w:val="00325E36"/>
    <w:rsid w:val="00330A1C"/>
    <w:rsid w:val="003337F4"/>
    <w:rsid w:val="00333EA1"/>
    <w:rsid w:val="003341F9"/>
    <w:rsid w:val="00336F9C"/>
    <w:rsid w:val="0033778D"/>
    <w:rsid w:val="00340C6E"/>
    <w:rsid w:val="003410CB"/>
    <w:rsid w:val="00343455"/>
    <w:rsid w:val="0034603A"/>
    <w:rsid w:val="00347952"/>
    <w:rsid w:val="003628EC"/>
    <w:rsid w:val="00363975"/>
    <w:rsid w:val="00367C51"/>
    <w:rsid w:val="0037154B"/>
    <w:rsid w:val="003761F9"/>
    <w:rsid w:val="00385CFD"/>
    <w:rsid w:val="003A1DF9"/>
    <w:rsid w:val="003A2937"/>
    <w:rsid w:val="003D2A51"/>
    <w:rsid w:val="003D3AF7"/>
    <w:rsid w:val="003D63E5"/>
    <w:rsid w:val="003E4CC6"/>
    <w:rsid w:val="003E756A"/>
    <w:rsid w:val="003F7712"/>
    <w:rsid w:val="00412EAE"/>
    <w:rsid w:val="004158C8"/>
    <w:rsid w:val="00420E26"/>
    <w:rsid w:val="00421884"/>
    <w:rsid w:val="004230FB"/>
    <w:rsid w:val="004263C5"/>
    <w:rsid w:val="00430A67"/>
    <w:rsid w:val="00432D95"/>
    <w:rsid w:val="00433ECD"/>
    <w:rsid w:val="0044355E"/>
    <w:rsid w:val="00446ED6"/>
    <w:rsid w:val="0045331B"/>
    <w:rsid w:val="004623AC"/>
    <w:rsid w:val="004662FF"/>
    <w:rsid w:val="00474726"/>
    <w:rsid w:val="00475C84"/>
    <w:rsid w:val="004A0155"/>
    <w:rsid w:val="004A51F3"/>
    <w:rsid w:val="004A64D3"/>
    <w:rsid w:val="004B011D"/>
    <w:rsid w:val="004B701D"/>
    <w:rsid w:val="004C1A30"/>
    <w:rsid w:val="004C264C"/>
    <w:rsid w:val="004C6034"/>
    <w:rsid w:val="004F0080"/>
    <w:rsid w:val="004F0C33"/>
    <w:rsid w:val="0050124F"/>
    <w:rsid w:val="005031A9"/>
    <w:rsid w:val="00505602"/>
    <w:rsid w:val="005113A5"/>
    <w:rsid w:val="0051580E"/>
    <w:rsid w:val="005313CA"/>
    <w:rsid w:val="00532381"/>
    <w:rsid w:val="00543B72"/>
    <w:rsid w:val="005448A4"/>
    <w:rsid w:val="0055133C"/>
    <w:rsid w:val="00554582"/>
    <w:rsid w:val="005573EE"/>
    <w:rsid w:val="00557648"/>
    <w:rsid w:val="00560E38"/>
    <w:rsid w:val="005614DF"/>
    <w:rsid w:val="00563BC8"/>
    <w:rsid w:val="0056778C"/>
    <w:rsid w:val="00574043"/>
    <w:rsid w:val="00576ED7"/>
    <w:rsid w:val="0058276F"/>
    <w:rsid w:val="005A4E43"/>
    <w:rsid w:val="005A743A"/>
    <w:rsid w:val="005B4905"/>
    <w:rsid w:val="005E02EE"/>
    <w:rsid w:val="006109EC"/>
    <w:rsid w:val="0061575B"/>
    <w:rsid w:val="00624A4B"/>
    <w:rsid w:val="0062749B"/>
    <w:rsid w:val="00634484"/>
    <w:rsid w:val="00642CBD"/>
    <w:rsid w:val="00642DEE"/>
    <w:rsid w:val="0064482E"/>
    <w:rsid w:val="00645A05"/>
    <w:rsid w:val="0065524F"/>
    <w:rsid w:val="00670CC4"/>
    <w:rsid w:val="00684B77"/>
    <w:rsid w:val="006856B5"/>
    <w:rsid w:val="00686384"/>
    <w:rsid w:val="006902C7"/>
    <w:rsid w:val="006971A1"/>
    <w:rsid w:val="006A2623"/>
    <w:rsid w:val="006A7790"/>
    <w:rsid w:val="006B2764"/>
    <w:rsid w:val="006B5E62"/>
    <w:rsid w:val="006C04D1"/>
    <w:rsid w:val="006C1FD9"/>
    <w:rsid w:val="006C44E6"/>
    <w:rsid w:val="006C78AD"/>
    <w:rsid w:val="006E394D"/>
    <w:rsid w:val="006F4EF4"/>
    <w:rsid w:val="00701F3E"/>
    <w:rsid w:val="0070202B"/>
    <w:rsid w:val="00702BE1"/>
    <w:rsid w:val="00706792"/>
    <w:rsid w:val="007067F5"/>
    <w:rsid w:val="007073BC"/>
    <w:rsid w:val="00707E08"/>
    <w:rsid w:val="00710D5A"/>
    <w:rsid w:val="007124ED"/>
    <w:rsid w:val="0071255F"/>
    <w:rsid w:val="00715D03"/>
    <w:rsid w:val="00717556"/>
    <w:rsid w:val="00717A58"/>
    <w:rsid w:val="00720FE4"/>
    <w:rsid w:val="007225B1"/>
    <w:rsid w:val="00724B8B"/>
    <w:rsid w:val="00733332"/>
    <w:rsid w:val="00736A31"/>
    <w:rsid w:val="0074168C"/>
    <w:rsid w:val="007502CE"/>
    <w:rsid w:val="00751728"/>
    <w:rsid w:val="0076561C"/>
    <w:rsid w:val="0076599E"/>
    <w:rsid w:val="0076642D"/>
    <w:rsid w:val="00766B42"/>
    <w:rsid w:val="00773583"/>
    <w:rsid w:val="007800EB"/>
    <w:rsid w:val="007808B5"/>
    <w:rsid w:val="00782B1C"/>
    <w:rsid w:val="007A166F"/>
    <w:rsid w:val="007B1465"/>
    <w:rsid w:val="007B1E0E"/>
    <w:rsid w:val="007B4EE9"/>
    <w:rsid w:val="007B7181"/>
    <w:rsid w:val="007D556F"/>
    <w:rsid w:val="007D69D0"/>
    <w:rsid w:val="007F07D5"/>
    <w:rsid w:val="00811323"/>
    <w:rsid w:val="008131A3"/>
    <w:rsid w:val="00814401"/>
    <w:rsid w:val="00817776"/>
    <w:rsid w:val="00825247"/>
    <w:rsid w:val="00825C03"/>
    <w:rsid w:val="0082680F"/>
    <w:rsid w:val="00830570"/>
    <w:rsid w:val="008430F4"/>
    <w:rsid w:val="00844021"/>
    <w:rsid w:val="00844E01"/>
    <w:rsid w:val="0084671F"/>
    <w:rsid w:val="00850462"/>
    <w:rsid w:val="00854BFE"/>
    <w:rsid w:val="00857B8A"/>
    <w:rsid w:val="00861A93"/>
    <w:rsid w:val="00862403"/>
    <w:rsid w:val="008625CB"/>
    <w:rsid w:val="00864CBE"/>
    <w:rsid w:val="00866F74"/>
    <w:rsid w:val="0087300B"/>
    <w:rsid w:val="00873870"/>
    <w:rsid w:val="0088366B"/>
    <w:rsid w:val="00884379"/>
    <w:rsid w:val="00892604"/>
    <w:rsid w:val="008A2649"/>
    <w:rsid w:val="008A3CD1"/>
    <w:rsid w:val="008B2A20"/>
    <w:rsid w:val="008B695F"/>
    <w:rsid w:val="008C34E8"/>
    <w:rsid w:val="008C5B77"/>
    <w:rsid w:val="008E0063"/>
    <w:rsid w:val="008E1753"/>
    <w:rsid w:val="008E2279"/>
    <w:rsid w:val="008E2752"/>
    <w:rsid w:val="008E4422"/>
    <w:rsid w:val="008E6439"/>
    <w:rsid w:val="008F6C8B"/>
    <w:rsid w:val="00901D21"/>
    <w:rsid w:val="00903604"/>
    <w:rsid w:val="00907F6F"/>
    <w:rsid w:val="00922381"/>
    <w:rsid w:val="0092506C"/>
    <w:rsid w:val="00940312"/>
    <w:rsid w:val="00945C63"/>
    <w:rsid w:val="00952191"/>
    <w:rsid w:val="0095744E"/>
    <w:rsid w:val="00976AFE"/>
    <w:rsid w:val="00982461"/>
    <w:rsid w:val="009826AB"/>
    <w:rsid w:val="0098509C"/>
    <w:rsid w:val="00992B5C"/>
    <w:rsid w:val="009948E5"/>
    <w:rsid w:val="009A1A8E"/>
    <w:rsid w:val="009A41B8"/>
    <w:rsid w:val="009B2267"/>
    <w:rsid w:val="009B2C6A"/>
    <w:rsid w:val="009C560C"/>
    <w:rsid w:val="009C73A8"/>
    <w:rsid w:val="009E01BA"/>
    <w:rsid w:val="009E3842"/>
    <w:rsid w:val="009E6075"/>
    <w:rsid w:val="009F0A8E"/>
    <w:rsid w:val="009F0CB7"/>
    <w:rsid w:val="00A01483"/>
    <w:rsid w:val="00A07CD4"/>
    <w:rsid w:val="00A1225A"/>
    <w:rsid w:val="00A14A66"/>
    <w:rsid w:val="00A16C6F"/>
    <w:rsid w:val="00A1728A"/>
    <w:rsid w:val="00A27DE7"/>
    <w:rsid w:val="00A33DB6"/>
    <w:rsid w:val="00A342D6"/>
    <w:rsid w:val="00A42C42"/>
    <w:rsid w:val="00A523AC"/>
    <w:rsid w:val="00A54900"/>
    <w:rsid w:val="00A61069"/>
    <w:rsid w:val="00A6187A"/>
    <w:rsid w:val="00A62040"/>
    <w:rsid w:val="00A63604"/>
    <w:rsid w:val="00A64C15"/>
    <w:rsid w:val="00A6579E"/>
    <w:rsid w:val="00A7150F"/>
    <w:rsid w:val="00A7163F"/>
    <w:rsid w:val="00A803CE"/>
    <w:rsid w:val="00A82787"/>
    <w:rsid w:val="00A8335D"/>
    <w:rsid w:val="00A905B6"/>
    <w:rsid w:val="00A95809"/>
    <w:rsid w:val="00A97D1E"/>
    <w:rsid w:val="00AA162E"/>
    <w:rsid w:val="00AA6C2D"/>
    <w:rsid w:val="00AA7CC6"/>
    <w:rsid w:val="00AC01DA"/>
    <w:rsid w:val="00AF51F8"/>
    <w:rsid w:val="00AF7634"/>
    <w:rsid w:val="00B00C0B"/>
    <w:rsid w:val="00B17869"/>
    <w:rsid w:val="00B238E8"/>
    <w:rsid w:val="00B252D6"/>
    <w:rsid w:val="00B33514"/>
    <w:rsid w:val="00B373B0"/>
    <w:rsid w:val="00B413F3"/>
    <w:rsid w:val="00B5097B"/>
    <w:rsid w:val="00B54273"/>
    <w:rsid w:val="00B67AA5"/>
    <w:rsid w:val="00B767A8"/>
    <w:rsid w:val="00B82D67"/>
    <w:rsid w:val="00B94479"/>
    <w:rsid w:val="00B9623E"/>
    <w:rsid w:val="00B97893"/>
    <w:rsid w:val="00BA1D13"/>
    <w:rsid w:val="00BA389B"/>
    <w:rsid w:val="00BA3ABE"/>
    <w:rsid w:val="00BA5415"/>
    <w:rsid w:val="00BA72E4"/>
    <w:rsid w:val="00BB0D93"/>
    <w:rsid w:val="00BB5DB2"/>
    <w:rsid w:val="00BB7AA9"/>
    <w:rsid w:val="00BC2163"/>
    <w:rsid w:val="00BC4BBC"/>
    <w:rsid w:val="00BC52A2"/>
    <w:rsid w:val="00BD7989"/>
    <w:rsid w:val="00BD7AE2"/>
    <w:rsid w:val="00BE452C"/>
    <w:rsid w:val="00BE6818"/>
    <w:rsid w:val="00BF595B"/>
    <w:rsid w:val="00BF5B6D"/>
    <w:rsid w:val="00BF71EC"/>
    <w:rsid w:val="00C02901"/>
    <w:rsid w:val="00C03960"/>
    <w:rsid w:val="00C07531"/>
    <w:rsid w:val="00C265FF"/>
    <w:rsid w:val="00C414AD"/>
    <w:rsid w:val="00C41ECF"/>
    <w:rsid w:val="00C44C84"/>
    <w:rsid w:val="00C4630A"/>
    <w:rsid w:val="00C552EE"/>
    <w:rsid w:val="00C558DD"/>
    <w:rsid w:val="00C604DC"/>
    <w:rsid w:val="00C61AEB"/>
    <w:rsid w:val="00C66DAD"/>
    <w:rsid w:val="00C80D40"/>
    <w:rsid w:val="00C814C5"/>
    <w:rsid w:val="00C844EC"/>
    <w:rsid w:val="00C870FF"/>
    <w:rsid w:val="00CA101F"/>
    <w:rsid w:val="00CB3D83"/>
    <w:rsid w:val="00CB4303"/>
    <w:rsid w:val="00CB5121"/>
    <w:rsid w:val="00CB5CAA"/>
    <w:rsid w:val="00CC48EC"/>
    <w:rsid w:val="00CD1EA3"/>
    <w:rsid w:val="00CD377F"/>
    <w:rsid w:val="00CE1161"/>
    <w:rsid w:val="00CF334B"/>
    <w:rsid w:val="00D00B09"/>
    <w:rsid w:val="00D051F4"/>
    <w:rsid w:val="00D06268"/>
    <w:rsid w:val="00D117FE"/>
    <w:rsid w:val="00D2053A"/>
    <w:rsid w:val="00D216C3"/>
    <w:rsid w:val="00D254DA"/>
    <w:rsid w:val="00D257B8"/>
    <w:rsid w:val="00D36F29"/>
    <w:rsid w:val="00D425AE"/>
    <w:rsid w:val="00D42832"/>
    <w:rsid w:val="00D43ECC"/>
    <w:rsid w:val="00D51F40"/>
    <w:rsid w:val="00D55C00"/>
    <w:rsid w:val="00D567DB"/>
    <w:rsid w:val="00D56D32"/>
    <w:rsid w:val="00D65834"/>
    <w:rsid w:val="00D7300D"/>
    <w:rsid w:val="00D739C4"/>
    <w:rsid w:val="00D771E2"/>
    <w:rsid w:val="00D80A84"/>
    <w:rsid w:val="00D875D2"/>
    <w:rsid w:val="00D924A9"/>
    <w:rsid w:val="00DA0C94"/>
    <w:rsid w:val="00DA1BAC"/>
    <w:rsid w:val="00DA7D08"/>
    <w:rsid w:val="00DB6BDB"/>
    <w:rsid w:val="00DC07F3"/>
    <w:rsid w:val="00DC1898"/>
    <w:rsid w:val="00DC3B8B"/>
    <w:rsid w:val="00DD1145"/>
    <w:rsid w:val="00DD1B71"/>
    <w:rsid w:val="00DD2088"/>
    <w:rsid w:val="00DD7D98"/>
    <w:rsid w:val="00DE180B"/>
    <w:rsid w:val="00DF19DC"/>
    <w:rsid w:val="00DF5B60"/>
    <w:rsid w:val="00E00E1C"/>
    <w:rsid w:val="00E1367D"/>
    <w:rsid w:val="00E13ED1"/>
    <w:rsid w:val="00E2210E"/>
    <w:rsid w:val="00E30506"/>
    <w:rsid w:val="00E34B34"/>
    <w:rsid w:val="00E35F27"/>
    <w:rsid w:val="00E41DF1"/>
    <w:rsid w:val="00E50327"/>
    <w:rsid w:val="00E5398E"/>
    <w:rsid w:val="00E74A29"/>
    <w:rsid w:val="00E7669C"/>
    <w:rsid w:val="00E85EE4"/>
    <w:rsid w:val="00EA29E0"/>
    <w:rsid w:val="00EA4EAE"/>
    <w:rsid w:val="00EA79BA"/>
    <w:rsid w:val="00EB0A13"/>
    <w:rsid w:val="00EB636B"/>
    <w:rsid w:val="00ED1052"/>
    <w:rsid w:val="00ED1809"/>
    <w:rsid w:val="00ED1B11"/>
    <w:rsid w:val="00EE03DA"/>
    <w:rsid w:val="00EE220B"/>
    <w:rsid w:val="00EF1718"/>
    <w:rsid w:val="00EF60BC"/>
    <w:rsid w:val="00F04B1B"/>
    <w:rsid w:val="00F04F7C"/>
    <w:rsid w:val="00F13438"/>
    <w:rsid w:val="00F21A18"/>
    <w:rsid w:val="00F23DDC"/>
    <w:rsid w:val="00F3050C"/>
    <w:rsid w:val="00F35A47"/>
    <w:rsid w:val="00F424D5"/>
    <w:rsid w:val="00F428E8"/>
    <w:rsid w:val="00F532B7"/>
    <w:rsid w:val="00F55F96"/>
    <w:rsid w:val="00F5696F"/>
    <w:rsid w:val="00F629E3"/>
    <w:rsid w:val="00F738FF"/>
    <w:rsid w:val="00F97084"/>
    <w:rsid w:val="00F97B77"/>
    <w:rsid w:val="00FA3591"/>
    <w:rsid w:val="00FB0FCE"/>
    <w:rsid w:val="00FC198B"/>
    <w:rsid w:val="00FC29CF"/>
    <w:rsid w:val="00FC50E0"/>
    <w:rsid w:val="00FC6628"/>
    <w:rsid w:val="00FC7380"/>
    <w:rsid w:val="00FD3B4F"/>
    <w:rsid w:val="00FD4C1D"/>
    <w:rsid w:val="00FD6698"/>
    <w:rsid w:val="00FE0ACC"/>
    <w:rsid w:val="00FE339E"/>
    <w:rsid w:val="00FE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2C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08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0E"/>
    <w:pPr>
      <w:spacing w:after="120"/>
      <w:ind w:left="720"/>
    </w:pPr>
  </w:style>
  <w:style w:type="table" w:styleId="TableGrid">
    <w:name w:val="Table Grid"/>
    <w:basedOn w:val="TableNormal"/>
    <w:uiPriority w:val="39"/>
    <w:rsid w:val="00F5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342D6"/>
    <w:rPr>
      <w:rFonts w:ascii="Helvetica" w:hAnsi="Helvetica"/>
      <w:sz w:val="15"/>
      <w:szCs w:val="15"/>
    </w:rPr>
  </w:style>
  <w:style w:type="paragraph" w:customStyle="1" w:styleId="p2">
    <w:name w:val="p2"/>
    <w:basedOn w:val="Normal"/>
    <w:rsid w:val="002000F1"/>
    <w:rPr>
      <w:rFonts w:ascii="Helvetica" w:hAnsi="Helvetica"/>
      <w:sz w:val="14"/>
      <w:szCs w:val="14"/>
    </w:rPr>
  </w:style>
  <w:style w:type="character" w:customStyle="1" w:styleId="s1">
    <w:name w:val="s1"/>
    <w:basedOn w:val="DefaultParagraphFont"/>
    <w:rsid w:val="002000F1"/>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681">
      <w:bodyDiv w:val="1"/>
      <w:marLeft w:val="0"/>
      <w:marRight w:val="0"/>
      <w:marTop w:val="0"/>
      <w:marBottom w:val="0"/>
      <w:divBdr>
        <w:top w:val="none" w:sz="0" w:space="0" w:color="auto"/>
        <w:left w:val="none" w:sz="0" w:space="0" w:color="auto"/>
        <w:bottom w:val="none" w:sz="0" w:space="0" w:color="auto"/>
        <w:right w:val="none" w:sz="0" w:space="0" w:color="auto"/>
      </w:divBdr>
    </w:div>
    <w:div w:id="58938658">
      <w:bodyDiv w:val="1"/>
      <w:marLeft w:val="0"/>
      <w:marRight w:val="0"/>
      <w:marTop w:val="0"/>
      <w:marBottom w:val="0"/>
      <w:divBdr>
        <w:top w:val="none" w:sz="0" w:space="0" w:color="auto"/>
        <w:left w:val="none" w:sz="0" w:space="0" w:color="auto"/>
        <w:bottom w:val="none" w:sz="0" w:space="0" w:color="auto"/>
        <w:right w:val="none" w:sz="0" w:space="0" w:color="auto"/>
      </w:divBdr>
    </w:div>
    <w:div w:id="65954074">
      <w:bodyDiv w:val="1"/>
      <w:marLeft w:val="0"/>
      <w:marRight w:val="0"/>
      <w:marTop w:val="0"/>
      <w:marBottom w:val="0"/>
      <w:divBdr>
        <w:top w:val="none" w:sz="0" w:space="0" w:color="auto"/>
        <w:left w:val="none" w:sz="0" w:space="0" w:color="auto"/>
        <w:bottom w:val="none" w:sz="0" w:space="0" w:color="auto"/>
        <w:right w:val="none" w:sz="0" w:space="0" w:color="auto"/>
      </w:divBdr>
    </w:div>
    <w:div w:id="66878882">
      <w:bodyDiv w:val="1"/>
      <w:marLeft w:val="0"/>
      <w:marRight w:val="0"/>
      <w:marTop w:val="0"/>
      <w:marBottom w:val="0"/>
      <w:divBdr>
        <w:top w:val="none" w:sz="0" w:space="0" w:color="auto"/>
        <w:left w:val="none" w:sz="0" w:space="0" w:color="auto"/>
        <w:bottom w:val="none" w:sz="0" w:space="0" w:color="auto"/>
        <w:right w:val="none" w:sz="0" w:space="0" w:color="auto"/>
      </w:divBdr>
    </w:div>
    <w:div w:id="161357493">
      <w:bodyDiv w:val="1"/>
      <w:marLeft w:val="0"/>
      <w:marRight w:val="0"/>
      <w:marTop w:val="0"/>
      <w:marBottom w:val="0"/>
      <w:divBdr>
        <w:top w:val="none" w:sz="0" w:space="0" w:color="auto"/>
        <w:left w:val="none" w:sz="0" w:space="0" w:color="auto"/>
        <w:bottom w:val="none" w:sz="0" w:space="0" w:color="auto"/>
        <w:right w:val="none" w:sz="0" w:space="0" w:color="auto"/>
      </w:divBdr>
    </w:div>
    <w:div w:id="169947757">
      <w:bodyDiv w:val="1"/>
      <w:marLeft w:val="0"/>
      <w:marRight w:val="0"/>
      <w:marTop w:val="0"/>
      <w:marBottom w:val="0"/>
      <w:divBdr>
        <w:top w:val="none" w:sz="0" w:space="0" w:color="auto"/>
        <w:left w:val="none" w:sz="0" w:space="0" w:color="auto"/>
        <w:bottom w:val="none" w:sz="0" w:space="0" w:color="auto"/>
        <w:right w:val="none" w:sz="0" w:space="0" w:color="auto"/>
      </w:divBdr>
    </w:div>
    <w:div w:id="187259665">
      <w:bodyDiv w:val="1"/>
      <w:marLeft w:val="0"/>
      <w:marRight w:val="0"/>
      <w:marTop w:val="0"/>
      <w:marBottom w:val="0"/>
      <w:divBdr>
        <w:top w:val="none" w:sz="0" w:space="0" w:color="auto"/>
        <w:left w:val="none" w:sz="0" w:space="0" w:color="auto"/>
        <w:bottom w:val="none" w:sz="0" w:space="0" w:color="auto"/>
        <w:right w:val="none" w:sz="0" w:space="0" w:color="auto"/>
      </w:divBdr>
    </w:div>
    <w:div w:id="235088965">
      <w:bodyDiv w:val="1"/>
      <w:marLeft w:val="0"/>
      <w:marRight w:val="0"/>
      <w:marTop w:val="0"/>
      <w:marBottom w:val="0"/>
      <w:divBdr>
        <w:top w:val="none" w:sz="0" w:space="0" w:color="auto"/>
        <w:left w:val="none" w:sz="0" w:space="0" w:color="auto"/>
        <w:bottom w:val="none" w:sz="0" w:space="0" w:color="auto"/>
        <w:right w:val="none" w:sz="0" w:space="0" w:color="auto"/>
      </w:divBdr>
    </w:div>
    <w:div w:id="242958901">
      <w:bodyDiv w:val="1"/>
      <w:marLeft w:val="0"/>
      <w:marRight w:val="0"/>
      <w:marTop w:val="0"/>
      <w:marBottom w:val="0"/>
      <w:divBdr>
        <w:top w:val="none" w:sz="0" w:space="0" w:color="auto"/>
        <w:left w:val="none" w:sz="0" w:space="0" w:color="auto"/>
        <w:bottom w:val="none" w:sz="0" w:space="0" w:color="auto"/>
        <w:right w:val="none" w:sz="0" w:space="0" w:color="auto"/>
      </w:divBdr>
    </w:div>
    <w:div w:id="337780878">
      <w:bodyDiv w:val="1"/>
      <w:marLeft w:val="0"/>
      <w:marRight w:val="0"/>
      <w:marTop w:val="0"/>
      <w:marBottom w:val="0"/>
      <w:divBdr>
        <w:top w:val="none" w:sz="0" w:space="0" w:color="auto"/>
        <w:left w:val="none" w:sz="0" w:space="0" w:color="auto"/>
        <w:bottom w:val="none" w:sz="0" w:space="0" w:color="auto"/>
        <w:right w:val="none" w:sz="0" w:space="0" w:color="auto"/>
      </w:divBdr>
    </w:div>
    <w:div w:id="351687243">
      <w:bodyDiv w:val="1"/>
      <w:marLeft w:val="0"/>
      <w:marRight w:val="0"/>
      <w:marTop w:val="0"/>
      <w:marBottom w:val="0"/>
      <w:divBdr>
        <w:top w:val="none" w:sz="0" w:space="0" w:color="auto"/>
        <w:left w:val="none" w:sz="0" w:space="0" w:color="auto"/>
        <w:bottom w:val="none" w:sz="0" w:space="0" w:color="auto"/>
        <w:right w:val="none" w:sz="0" w:space="0" w:color="auto"/>
      </w:divBdr>
    </w:div>
    <w:div w:id="356733308">
      <w:bodyDiv w:val="1"/>
      <w:marLeft w:val="0"/>
      <w:marRight w:val="0"/>
      <w:marTop w:val="0"/>
      <w:marBottom w:val="0"/>
      <w:divBdr>
        <w:top w:val="none" w:sz="0" w:space="0" w:color="auto"/>
        <w:left w:val="none" w:sz="0" w:space="0" w:color="auto"/>
        <w:bottom w:val="none" w:sz="0" w:space="0" w:color="auto"/>
        <w:right w:val="none" w:sz="0" w:space="0" w:color="auto"/>
      </w:divBdr>
    </w:div>
    <w:div w:id="370347342">
      <w:bodyDiv w:val="1"/>
      <w:marLeft w:val="0"/>
      <w:marRight w:val="0"/>
      <w:marTop w:val="0"/>
      <w:marBottom w:val="0"/>
      <w:divBdr>
        <w:top w:val="none" w:sz="0" w:space="0" w:color="auto"/>
        <w:left w:val="none" w:sz="0" w:space="0" w:color="auto"/>
        <w:bottom w:val="none" w:sz="0" w:space="0" w:color="auto"/>
        <w:right w:val="none" w:sz="0" w:space="0" w:color="auto"/>
      </w:divBdr>
    </w:div>
    <w:div w:id="441606522">
      <w:bodyDiv w:val="1"/>
      <w:marLeft w:val="0"/>
      <w:marRight w:val="0"/>
      <w:marTop w:val="0"/>
      <w:marBottom w:val="0"/>
      <w:divBdr>
        <w:top w:val="none" w:sz="0" w:space="0" w:color="auto"/>
        <w:left w:val="none" w:sz="0" w:space="0" w:color="auto"/>
        <w:bottom w:val="none" w:sz="0" w:space="0" w:color="auto"/>
        <w:right w:val="none" w:sz="0" w:space="0" w:color="auto"/>
      </w:divBdr>
    </w:div>
    <w:div w:id="442191785">
      <w:bodyDiv w:val="1"/>
      <w:marLeft w:val="0"/>
      <w:marRight w:val="0"/>
      <w:marTop w:val="0"/>
      <w:marBottom w:val="0"/>
      <w:divBdr>
        <w:top w:val="none" w:sz="0" w:space="0" w:color="auto"/>
        <w:left w:val="none" w:sz="0" w:space="0" w:color="auto"/>
        <w:bottom w:val="none" w:sz="0" w:space="0" w:color="auto"/>
        <w:right w:val="none" w:sz="0" w:space="0" w:color="auto"/>
      </w:divBdr>
    </w:div>
    <w:div w:id="454299324">
      <w:bodyDiv w:val="1"/>
      <w:marLeft w:val="0"/>
      <w:marRight w:val="0"/>
      <w:marTop w:val="0"/>
      <w:marBottom w:val="0"/>
      <w:divBdr>
        <w:top w:val="none" w:sz="0" w:space="0" w:color="auto"/>
        <w:left w:val="none" w:sz="0" w:space="0" w:color="auto"/>
        <w:bottom w:val="none" w:sz="0" w:space="0" w:color="auto"/>
        <w:right w:val="none" w:sz="0" w:space="0" w:color="auto"/>
      </w:divBdr>
    </w:div>
    <w:div w:id="473983735">
      <w:bodyDiv w:val="1"/>
      <w:marLeft w:val="0"/>
      <w:marRight w:val="0"/>
      <w:marTop w:val="0"/>
      <w:marBottom w:val="0"/>
      <w:divBdr>
        <w:top w:val="none" w:sz="0" w:space="0" w:color="auto"/>
        <w:left w:val="none" w:sz="0" w:space="0" w:color="auto"/>
        <w:bottom w:val="none" w:sz="0" w:space="0" w:color="auto"/>
        <w:right w:val="none" w:sz="0" w:space="0" w:color="auto"/>
      </w:divBdr>
    </w:div>
    <w:div w:id="478957546">
      <w:bodyDiv w:val="1"/>
      <w:marLeft w:val="0"/>
      <w:marRight w:val="0"/>
      <w:marTop w:val="0"/>
      <w:marBottom w:val="0"/>
      <w:divBdr>
        <w:top w:val="none" w:sz="0" w:space="0" w:color="auto"/>
        <w:left w:val="none" w:sz="0" w:space="0" w:color="auto"/>
        <w:bottom w:val="none" w:sz="0" w:space="0" w:color="auto"/>
        <w:right w:val="none" w:sz="0" w:space="0" w:color="auto"/>
      </w:divBdr>
    </w:div>
    <w:div w:id="520168831">
      <w:bodyDiv w:val="1"/>
      <w:marLeft w:val="0"/>
      <w:marRight w:val="0"/>
      <w:marTop w:val="0"/>
      <w:marBottom w:val="0"/>
      <w:divBdr>
        <w:top w:val="none" w:sz="0" w:space="0" w:color="auto"/>
        <w:left w:val="none" w:sz="0" w:space="0" w:color="auto"/>
        <w:bottom w:val="none" w:sz="0" w:space="0" w:color="auto"/>
        <w:right w:val="none" w:sz="0" w:space="0" w:color="auto"/>
      </w:divBdr>
    </w:div>
    <w:div w:id="530344822">
      <w:bodyDiv w:val="1"/>
      <w:marLeft w:val="0"/>
      <w:marRight w:val="0"/>
      <w:marTop w:val="0"/>
      <w:marBottom w:val="0"/>
      <w:divBdr>
        <w:top w:val="none" w:sz="0" w:space="0" w:color="auto"/>
        <w:left w:val="none" w:sz="0" w:space="0" w:color="auto"/>
        <w:bottom w:val="none" w:sz="0" w:space="0" w:color="auto"/>
        <w:right w:val="none" w:sz="0" w:space="0" w:color="auto"/>
      </w:divBdr>
    </w:div>
    <w:div w:id="569076357">
      <w:bodyDiv w:val="1"/>
      <w:marLeft w:val="0"/>
      <w:marRight w:val="0"/>
      <w:marTop w:val="0"/>
      <w:marBottom w:val="0"/>
      <w:divBdr>
        <w:top w:val="none" w:sz="0" w:space="0" w:color="auto"/>
        <w:left w:val="none" w:sz="0" w:space="0" w:color="auto"/>
        <w:bottom w:val="none" w:sz="0" w:space="0" w:color="auto"/>
        <w:right w:val="none" w:sz="0" w:space="0" w:color="auto"/>
      </w:divBdr>
    </w:div>
    <w:div w:id="580875099">
      <w:bodyDiv w:val="1"/>
      <w:marLeft w:val="0"/>
      <w:marRight w:val="0"/>
      <w:marTop w:val="0"/>
      <w:marBottom w:val="0"/>
      <w:divBdr>
        <w:top w:val="none" w:sz="0" w:space="0" w:color="auto"/>
        <w:left w:val="none" w:sz="0" w:space="0" w:color="auto"/>
        <w:bottom w:val="none" w:sz="0" w:space="0" w:color="auto"/>
        <w:right w:val="none" w:sz="0" w:space="0" w:color="auto"/>
      </w:divBdr>
    </w:div>
    <w:div w:id="594897999">
      <w:bodyDiv w:val="1"/>
      <w:marLeft w:val="0"/>
      <w:marRight w:val="0"/>
      <w:marTop w:val="0"/>
      <w:marBottom w:val="0"/>
      <w:divBdr>
        <w:top w:val="none" w:sz="0" w:space="0" w:color="auto"/>
        <w:left w:val="none" w:sz="0" w:space="0" w:color="auto"/>
        <w:bottom w:val="none" w:sz="0" w:space="0" w:color="auto"/>
        <w:right w:val="none" w:sz="0" w:space="0" w:color="auto"/>
      </w:divBdr>
    </w:div>
    <w:div w:id="598175869">
      <w:bodyDiv w:val="1"/>
      <w:marLeft w:val="0"/>
      <w:marRight w:val="0"/>
      <w:marTop w:val="0"/>
      <w:marBottom w:val="0"/>
      <w:divBdr>
        <w:top w:val="none" w:sz="0" w:space="0" w:color="auto"/>
        <w:left w:val="none" w:sz="0" w:space="0" w:color="auto"/>
        <w:bottom w:val="none" w:sz="0" w:space="0" w:color="auto"/>
        <w:right w:val="none" w:sz="0" w:space="0" w:color="auto"/>
      </w:divBdr>
    </w:div>
    <w:div w:id="628322196">
      <w:bodyDiv w:val="1"/>
      <w:marLeft w:val="0"/>
      <w:marRight w:val="0"/>
      <w:marTop w:val="0"/>
      <w:marBottom w:val="0"/>
      <w:divBdr>
        <w:top w:val="none" w:sz="0" w:space="0" w:color="auto"/>
        <w:left w:val="none" w:sz="0" w:space="0" w:color="auto"/>
        <w:bottom w:val="none" w:sz="0" w:space="0" w:color="auto"/>
        <w:right w:val="none" w:sz="0" w:space="0" w:color="auto"/>
      </w:divBdr>
    </w:div>
    <w:div w:id="637418324">
      <w:bodyDiv w:val="1"/>
      <w:marLeft w:val="0"/>
      <w:marRight w:val="0"/>
      <w:marTop w:val="0"/>
      <w:marBottom w:val="0"/>
      <w:divBdr>
        <w:top w:val="none" w:sz="0" w:space="0" w:color="auto"/>
        <w:left w:val="none" w:sz="0" w:space="0" w:color="auto"/>
        <w:bottom w:val="none" w:sz="0" w:space="0" w:color="auto"/>
        <w:right w:val="none" w:sz="0" w:space="0" w:color="auto"/>
      </w:divBdr>
    </w:div>
    <w:div w:id="690641999">
      <w:bodyDiv w:val="1"/>
      <w:marLeft w:val="0"/>
      <w:marRight w:val="0"/>
      <w:marTop w:val="0"/>
      <w:marBottom w:val="0"/>
      <w:divBdr>
        <w:top w:val="none" w:sz="0" w:space="0" w:color="auto"/>
        <w:left w:val="none" w:sz="0" w:space="0" w:color="auto"/>
        <w:bottom w:val="none" w:sz="0" w:space="0" w:color="auto"/>
        <w:right w:val="none" w:sz="0" w:space="0" w:color="auto"/>
      </w:divBdr>
    </w:div>
    <w:div w:id="728498823">
      <w:bodyDiv w:val="1"/>
      <w:marLeft w:val="0"/>
      <w:marRight w:val="0"/>
      <w:marTop w:val="0"/>
      <w:marBottom w:val="0"/>
      <w:divBdr>
        <w:top w:val="none" w:sz="0" w:space="0" w:color="auto"/>
        <w:left w:val="none" w:sz="0" w:space="0" w:color="auto"/>
        <w:bottom w:val="none" w:sz="0" w:space="0" w:color="auto"/>
        <w:right w:val="none" w:sz="0" w:space="0" w:color="auto"/>
      </w:divBdr>
    </w:div>
    <w:div w:id="738164731">
      <w:bodyDiv w:val="1"/>
      <w:marLeft w:val="0"/>
      <w:marRight w:val="0"/>
      <w:marTop w:val="0"/>
      <w:marBottom w:val="0"/>
      <w:divBdr>
        <w:top w:val="none" w:sz="0" w:space="0" w:color="auto"/>
        <w:left w:val="none" w:sz="0" w:space="0" w:color="auto"/>
        <w:bottom w:val="none" w:sz="0" w:space="0" w:color="auto"/>
        <w:right w:val="none" w:sz="0" w:space="0" w:color="auto"/>
      </w:divBdr>
    </w:div>
    <w:div w:id="775440937">
      <w:bodyDiv w:val="1"/>
      <w:marLeft w:val="0"/>
      <w:marRight w:val="0"/>
      <w:marTop w:val="0"/>
      <w:marBottom w:val="0"/>
      <w:divBdr>
        <w:top w:val="none" w:sz="0" w:space="0" w:color="auto"/>
        <w:left w:val="none" w:sz="0" w:space="0" w:color="auto"/>
        <w:bottom w:val="none" w:sz="0" w:space="0" w:color="auto"/>
        <w:right w:val="none" w:sz="0" w:space="0" w:color="auto"/>
      </w:divBdr>
    </w:div>
    <w:div w:id="784350827">
      <w:bodyDiv w:val="1"/>
      <w:marLeft w:val="0"/>
      <w:marRight w:val="0"/>
      <w:marTop w:val="0"/>
      <w:marBottom w:val="0"/>
      <w:divBdr>
        <w:top w:val="none" w:sz="0" w:space="0" w:color="auto"/>
        <w:left w:val="none" w:sz="0" w:space="0" w:color="auto"/>
        <w:bottom w:val="none" w:sz="0" w:space="0" w:color="auto"/>
        <w:right w:val="none" w:sz="0" w:space="0" w:color="auto"/>
      </w:divBdr>
    </w:div>
    <w:div w:id="785002958">
      <w:bodyDiv w:val="1"/>
      <w:marLeft w:val="0"/>
      <w:marRight w:val="0"/>
      <w:marTop w:val="0"/>
      <w:marBottom w:val="0"/>
      <w:divBdr>
        <w:top w:val="none" w:sz="0" w:space="0" w:color="auto"/>
        <w:left w:val="none" w:sz="0" w:space="0" w:color="auto"/>
        <w:bottom w:val="none" w:sz="0" w:space="0" w:color="auto"/>
        <w:right w:val="none" w:sz="0" w:space="0" w:color="auto"/>
      </w:divBdr>
    </w:div>
    <w:div w:id="795681744">
      <w:bodyDiv w:val="1"/>
      <w:marLeft w:val="0"/>
      <w:marRight w:val="0"/>
      <w:marTop w:val="0"/>
      <w:marBottom w:val="0"/>
      <w:divBdr>
        <w:top w:val="none" w:sz="0" w:space="0" w:color="auto"/>
        <w:left w:val="none" w:sz="0" w:space="0" w:color="auto"/>
        <w:bottom w:val="none" w:sz="0" w:space="0" w:color="auto"/>
        <w:right w:val="none" w:sz="0" w:space="0" w:color="auto"/>
      </w:divBdr>
    </w:div>
    <w:div w:id="839540390">
      <w:bodyDiv w:val="1"/>
      <w:marLeft w:val="0"/>
      <w:marRight w:val="0"/>
      <w:marTop w:val="0"/>
      <w:marBottom w:val="0"/>
      <w:divBdr>
        <w:top w:val="none" w:sz="0" w:space="0" w:color="auto"/>
        <w:left w:val="none" w:sz="0" w:space="0" w:color="auto"/>
        <w:bottom w:val="none" w:sz="0" w:space="0" w:color="auto"/>
        <w:right w:val="none" w:sz="0" w:space="0" w:color="auto"/>
      </w:divBdr>
    </w:div>
    <w:div w:id="844592433">
      <w:bodyDiv w:val="1"/>
      <w:marLeft w:val="0"/>
      <w:marRight w:val="0"/>
      <w:marTop w:val="0"/>
      <w:marBottom w:val="0"/>
      <w:divBdr>
        <w:top w:val="none" w:sz="0" w:space="0" w:color="auto"/>
        <w:left w:val="none" w:sz="0" w:space="0" w:color="auto"/>
        <w:bottom w:val="none" w:sz="0" w:space="0" w:color="auto"/>
        <w:right w:val="none" w:sz="0" w:space="0" w:color="auto"/>
      </w:divBdr>
    </w:div>
    <w:div w:id="846216219">
      <w:bodyDiv w:val="1"/>
      <w:marLeft w:val="0"/>
      <w:marRight w:val="0"/>
      <w:marTop w:val="0"/>
      <w:marBottom w:val="0"/>
      <w:divBdr>
        <w:top w:val="none" w:sz="0" w:space="0" w:color="auto"/>
        <w:left w:val="none" w:sz="0" w:space="0" w:color="auto"/>
        <w:bottom w:val="none" w:sz="0" w:space="0" w:color="auto"/>
        <w:right w:val="none" w:sz="0" w:space="0" w:color="auto"/>
      </w:divBdr>
    </w:div>
    <w:div w:id="848106705">
      <w:bodyDiv w:val="1"/>
      <w:marLeft w:val="0"/>
      <w:marRight w:val="0"/>
      <w:marTop w:val="0"/>
      <w:marBottom w:val="0"/>
      <w:divBdr>
        <w:top w:val="none" w:sz="0" w:space="0" w:color="auto"/>
        <w:left w:val="none" w:sz="0" w:space="0" w:color="auto"/>
        <w:bottom w:val="none" w:sz="0" w:space="0" w:color="auto"/>
        <w:right w:val="none" w:sz="0" w:space="0" w:color="auto"/>
      </w:divBdr>
    </w:div>
    <w:div w:id="853542401">
      <w:bodyDiv w:val="1"/>
      <w:marLeft w:val="0"/>
      <w:marRight w:val="0"/>
      <w:marTop w:val="0"/>
      <w:marBottom w:val="0"/>
      <w:divBdr>
        <w:top w:val="none" w:sz="0" w:space="0" w:color="auto"/>
        <w:left w:val="none" w:sz="0" w:space="0" w:color="auto"/>
        <w:bottom w:val="none" w:sz="0" w:space="0" w:color="auto"/>
        <w:right w:val="none" w:sz="0" w:space="0" w:color="auto"/>
      </w:divBdr>
    </w:div>
    <w:div w:id="856845246">
      <w:bodyDiv w:val="1"/>
      <w:marLeft w:val="0"/>
      <w:marRight w:val="0"/>
      <w:marTop w:val="0"/>
      <w:marBottom w:val="0"/>
      <w:divBdr>
        <w:top w:val="none" w:sz="0" w:space="0" w:color="auto"/>
        <w:left w:val="none" w:sz="0" w:space="0" w:color="auto"/>
        <w:bottom w:val="none" w:sz="0" w:space="0" w:color="auto"/>
        <w:right w:val="none" w:sz="0" w:space="0" w:color="auto"/>
      </w:divBdr>
    </w:div>
    <w:div w:id="864904558">
      <w:bodyDiv w:val="1"/>
      <w:marLeft w:val="0"/>
      <w:marRight w:val="0"/>
      <w:marTop w:val="0"/>
      <w:marBottom w:val="0"/>
      <w:divBdr>
        <w:top w:val="none" w:sz="0" w:space="0" w:color="auto"/>
        <w:left w:val="none" w:sz="0" w:space="0" w:color="auto"/>
        <w:bottom w:val="none" w:sz="0" w:space="0" w:color="auto"/>
        <w:right w:val="none" w:sz="0" w:space="0" w:color="auto"/>
      </w:divBdr>
    </w:div>
    <w:div w:id="907805036">
      <w:bodyDiv w:val="1"/>
      <w:marLeft w:val="0"/>
      <w:marRight w:val="0"/>
      <w:marTop w:val="0"/>
      <w:marBottom w:val="0"/>
      <w:divBdr>
        <w:top w:val="none" w:sz="0" w:space="0" w:color="auto"/>
        <w:left w:val="none" w:sz="0" w:space="0" w:color="auto"/>
        <w:bottom w:val="none" w:sz="0" w:space="0" w:color="auto"/>
        <w:right w:val="none" w:sz="0" w:space="0" w:color="auto"/>
      </w:divBdr>
    </w:div>
    <w:div w:id="959457228">
      <w:bodyDiv w:val="1"/>
      <w:marLeft w:val="0"/>
      <w:marRight w:val="0"/>
      <w:marTop w:val="0"/>
      <w:marBottom w:val="0"/>
      <w:divBdr>
        <w:top w:val="none" w:sz="0" w:space="0" w:color="auto"/>
        <w:left w:val="none" w:sz="0" w:space="0" w:color="auto"/>
        <w:bottom w:val="none" w:sz="0" w:space="0" w:color="auto"/>
        <w:right w:val="none" w:sz="0" w:space="0" w:color="auto"/>
      </w:divBdr>
    </w:div>
    <w:div w:id="971207983">
      <w:bodyDiv w:val="1"/>
      <w:marLeft w:val="0"/>
      <w:marRight w:val="0"/>
      <w:marTop w:val="0"/>
      <w:marBottom w:val="0"/>
      <w:divBdr>
        <w:top w:val="none" w:sz="0" w:space="0" w:color="auto"/>
        <w:left w:val="none" w:sz="0" w:space="0" w:color="auto"/>
        <w:bottom w:val="none" w:sz="0" w:space="0" w:color="auto"/>
        <w:right w:val="none" w:sz="0" w:space="0" w:color="auto"/>
      </w:divBdr>
    </w:div>
    <w:div w:id="976297169">
      <w:bodyDiv w:val="1"/>
      <w:marLeft w:val="0"/>
      <w:marRight w:val="0"/>
      <w:marTop w:val="0"/>
      <w:marBottom w:val="0"/>
      <w:divBdr>
        <w:top w:val="none" w:sz="0" w:space="0" w:color="auto"/>
        <w:left w:val="none" w:sz="0" w:space="0" w:color="auto"/>
        <w:bottom w:val="none" w:sz="0" w:space="0" w:color="auto"/>
        <w:right w:val="none" w:sz="0" w:space="0" w:color="auto"/>
      </w:divBdr>
    </w:div>
    <w:div w:id="998730349">
      <w:bodyDiv w:val="1"/>
      <w:marLeft w:val="0"/>
      <w:marRight w:val="0"/>
      <w:marTop w:val="0"/>
      <w:marBottom w:val="0"/>
      <w:divBdr>
        <w:top w:val="none" w:sz="0" w:space="0" w:color="auto"/>
        <w:left w:val="none" w:sz="0" w:space="0" w:color="auto"/>
        <w:bottom w:val="none" w:sz="0" w:space="0" w:color="auto"/>
        <w:right w:val="none" w:sz="0" w:space="0" w:color="auto"/>
      </w:divBdr>
    </w:div>
    <w:div w:id="1008293958">
      <w:bodyDiv w:val="1"/>
      <w:marLeft w:val="0"/>
      <w:marRight w:val="0"/>
      <w:marTop w:val="0"/>
      <w:marBottom w:val="0"/>
      <w:divBdr>
        <w:top w:val="none" w:sz="0" w:space="0" w:color="auto"/>
        <w:left w:val="none" w:sz="0" w:space="0" w:color="auto"/>
        <w:bottom w:val="none" w:sz="0" w:space="0" w:color="auto"/>
        <w:right w:val="none" w:sz="0" w:space="0" w:color="auto"/>
      </w:divBdr>
    </w:div>
    <w:div w:id="1071346804">
      <w:bodyDiv w:val="1"/>
      <w:marLeft w:val="0"/>
      <w:marRight w:val="0"/>
      <w:marTop w:val="0"/>
      <w:marBottom w:val="0"/>
      <w:divBdr>
        <w:top w:val="none" w:sz="0" w:space="0" w:color="auto"/>
        <w:left w:val="none" w:sz="0" w:space="0" w:color="auto"/>
        <w:bottom w:val="none" w:sz="0" w:space="0" w:color="auto"/>
        <w:right w:val="none" w:sz="0" w:space="0" w:color="auto"/>
      </w:divBdr>
    </w:div>
    <w:div w:id="1072240057">
      <w:bodyDiv w:val="1"/>
      <w:marLeft w:val="0"/>
      <w:marRight w:val="0"/>
      <w:marTop w:val="0"/>
      <w:marBottom w:val="0"/>
      <w:divBdr>
        <w:top w:val="none" w:sz="0" w:space="0" w:color="auto"/>
        <w:left w:val="none" w:sz="0" w:space="0" w:color="auto"/>
        <w:bottom w:val="none" w:sz="0" w:space="0" w:color="auto"/>
        <w:right w:val="none" w:sz="0" w:space="0" w:color="auto"/>
      </w:divBdr>
    </w:div>
    <w:div w:id="1078944779">
      <w:bodyDiv w:val="1"/>
      <w:marLeft w:val="0"/>
      <w:marRight w:val="0"/>
      <w:marTop w:val="0"/>
      <w:marBottom w:val="0"/>
      <w:divBdr>
        <w:top w:val="none" w:sz="0" w:space="0" w:color="auto"/>
        <w:left w:val="none" w:sz="0" w:space="0" w:color="auto"/>
        <w:bottom w:val="none" w:sz="0" w:space="0" w:color="auto"/>
        <w:right w:val="none" w:sz="0" w:space="0" w:color="auto"/>
      </w:divBdr>
    </w:div>
    <w:div w:id="1080761081">
      <w:bodyDiv w:val="1"/>
      <w:marLeft w:val="0"/>
      <w:marRight w:val="0"/>
      <w:marTop w:val="0"/>
      <w:marBottom w:val="0"/>
      <w:divBdr>
        <w:top w:val="none" w:sz="0" w:space="0" w:color="auto"/>
        <w:left w:val="none" w:sz="0" w:space="0" w:color="auto"/>
        <w:bottom w:val="none" w:sz="0" w:space="0" w:color="auto"/>
        <w:right w:val="none" w:sz="0" w:space="0" w:color="auto"/>
      </w:divBdr>
    </w:div>
    <w:div w:id="1084841272">
      <w:bodyDiv w:val="1"/>
      <w:marLeft w:val="0"/>
      <w:marRight w:val="0"/>
      <w:marTop w:val="0"/>
      <w:marBottom w:val="0"/>
      <w:divBdr>
        <w:top w:val="none" w:sz="0" w:space="0" w:color="auto"/>
        <w:left w:val="none" w:sz="0" w:space="0" w:color="auto"/>
        <w:bottom w:val="none" w:sz="0" w:space="0" w:color="auto"/>
        <w:right w:val="none" w:sz="0" w:space="0" w:color="auto"/>
      </w:divBdr>
    </w:div>
    <w:div w:id="1095323253">
      <w:bodyDiv w:val="1"/>
      <w:marLeft w:val="0"/>
      <w:marRight w:val="0"/>
      <w:marTop w:val="0"/>
      <w:marBottom w:val="0"/>
      <w:divBdr>
        <w:top w:val="none" w:sz="0" w:space="0" w:color="auto"/>
        <w:left w:val="none" w:sz="0" w:space="0" w:color="auto"/>
        <w:bottom w:val="none" w:sz="0" w:space="0" w:color="auto"/>
        <w:right w:val="none" w:sz="0" w:space="0" w:color="auto"/>
      </w:divBdr>
    </w:div>
    <w:div w:id="1164126290">
      <w:bodyDiv w:val="1"/>
      <w:marLeft w:val="0"/>
      <w:marRight w:val="0"/>
      <w:marTop w:val="0"/>
      <w:marBottom w:val="0"/>
      <w:divBdr>
        <w:top w:val="none" w:sz="0" w:space="0" w:color="auto"/>
        <w:left w:val="none" w:sz="0" w:space="0" w:color="auto"/>
        <w:bottom w:val="none" w:sz="0" w:space="0" w:color="auto"/>
        <w:right w:val="none" w:sz="0" w:space="0" w:color="auto"/>
      </w:divBdr>
    </w:div>
    <w:div w:id="1250583356">
      <w:bodyDiv w:val="1"/>
      <w:marLeft w:val="0"/>
      <w:marRight w:val="0"/>
      <w:marTop w:val="0"/>
      <w:marBottom w:val="0"/>
      <w:divBdr>
        <w:top w:val="none" w:sz="0" w:space="0" w:color="auto"/>
        <w:left w:val="none" w:sz="0" w:space="0" w:color="auto"/>
        <w:bottom w:val="none" w:sz="0" w:space="0" w:color="auto"/>
        <w:right w:val="none" w:sz="0" w:space="0" w:color="auto"/>
      </w:divBdr>
    </w:div>
    <w:div w:id="1277323838">
      <w:bodyDiv w:val="1"/>
      <w:marLeft w:val="0"/>
      <w:marRight w:val="0"/>
      <w:marTop w:val="0"/>
      <w:marBottom w:val="0"/>
      <w:divBdr>
        <w:top w:val="none" w:sz="0" w:space="0" w:color="auto"/>
        <w:left w:val="none" w:sz="0" w:space="0" w:color="auto"/>
        <w:bottom w:val="none" w:sz="0" w:space="0" w:color="auto"/>
        <w:right w:val="none" w:sz="0" w:space="0" w:color="auto"/>
      </w:divBdr>
    </w:div>
    <w:div w:id="1285039773">
      <w:bodyDiv w:val="1"/>
      <w:marLeft w:val="0"/>
      <w:marRight w:val="0"/>
      <w:marTop w:val="0"/>
      <w:marBottom w:val="0"/>
      <w:divBdr>
        <w:top w:val="none" w:sz="0" w:space="0" w:color="auto"/>
        <w:left w:val="none" w:sz="0" w:space="0" w:color="auto"/>
        <w:bottom w:val="none" w:sz="0" w:space="0" w:color="auto"/>
        <w:right w:val="none" w:sz="0" w:space="0" w:color="auto"/>
      </w:divBdr>
    </w:div>
    <w:div w:id="1288899908">
      <w:bodyDiv w:val="1"/>
      <w:marLeft w:val="0"/>
      <w:marRight w:val="0"/>
      <w:marTop w:val="0"/>
      <w:marBottom w:val="0"/>
      <w:divBdr>
        <w:top w:val="none" w:sz="0" w:space="0" w:color="auto"/>
        <w:left w:val="none" w:sz="0" w:space="0" w:color="auto"/>
        <w:bottom w:val="none" w:sz="0" w:space="0" w:color="auto"/>
        <w:right w:val="none" w:sz="0" w:space="0" w:color="auto"/>
      </w:divBdr>
    </w:div>
    <w:div w:id="1295450776">
      <w:bodyDiv w:val="1"/>
      <w:marLeft w:val="0"/>
      <w:marRight w:val="0"/>
      <w:marTop w:val="0"/>
      <w:marBottom w:val="0"/>
      <w:divBdr>
        <w:top w:val="none" w:sz="0" w:space="0" w:color="auto"/>
        <w:left w:val="none" w:sz="0" w:space="0" w:color="auto"/>
        <w:bottom w:val="none" w:sz="0" w:space="0" w:color="auto"/>
        <w:right w:val="none" w:sz="0" w:space="0" w:color="auto"/>
      </w:divBdr>
    </w:div>
    <w:div w:id="1317995503">
      <w:bodyDiv w:val="1"/>
      <w:marLeft w:val="0"/>
      <w:marRight w:val="0"/>
      <w:marTop w:val="0"/>
      <w:marBottom w:val="0"/>
      <w:divBdr>
        <w:top w:val="none" w:sz="0" w:space="0" w:color="auto"/>
        <w:left w:val="none" w:sz="0" w:space="0" w:color="auto"/>
        <w:bottom w:val="none" w:sz="0" w:space="0" w:color="auto"/>
        <w:right w:val="none" w:sz="0" w:space="0" w:color="auto"/>
      </w:divBdr>
    </w:div>
    <w:div w:id="1327590189">
      <w:bodyDiv w:val="1"/>
      <w:marLeft w:val="0"/>
      <w:marRight w:val="0"/>
      <w:marTop w:val="0"/>
      <w:marBottom w:val="0"/>
      <w:divBdr>
        <w:top w:val="none" w:sz="0" w:space="0" w:color="auto"/>
        <w:left w:val="none" w:sz="0" w:space="0" w:color="auto"/>
        <w:bottom w:val="none" w:sz="0" w:space="0" w:color="auto"/>
        <w:right w:val="none" w:sz="0" w:space="0" w:color="auto"/>
      </w:divBdr>
    </w:div>
    <w:div w:id="1328361431">
      <w:bodyDiv w:val="1"/>
      <w:marLeft w:val="0"/>
      <w:marRight w:val="0"/>
      <w:marTop w:val="0"/>
      <w:marBottom w:val="0"/>
      <w:divBdr>
        <w:top w:val="none" w:sz="0" w:space="0" w:color="auto"/>
        <w:left w:val="none" w:sz="0" w:space="0" w:color="auto"/>
        <w:bottom w:val="none" w:sz="0" w:space="0" w:color="auto"/>
        <w:right w:val="none" w:sz="0" w:space="0" w:color="auto"/>
      </w:divBdr>
    </w:div>
    <w:div w:id="1350987093">
      <w:bodyDiv w:val="1"/>
      <w:marLeft w:val="0"/>
      <w:marRight w:val="0"/>
      <w:marTop w:val="0"/>
      <w:marBottom w:val="0"/>
      <w:divBdr>
        <w:top w:val="none" w:sz="0" w:space="0" w:color="auto"/>
        <w:left w:val="none" w:sz="0" w:space="0" w:color="auto"/>
        <w:bottom w:val="none" w:sz="0" w:space="0" w:color="auto"/>
        <w:right w:val="none" w:sz="0" w:space="0" w:color="auto"/>
      </w:divBdr>
    </w:div>
    <w:div w:id="1361586443">
      <w:bodyDiv w:val="1"/>
      <w:marLeft w:val="0"/>
      <w:marRight w:val="0"/>
      <w:marTop w:val="0"/>
      <w:marBottom w:val="0"/>
      <w:divBdr>
        <w:top w:val="none" w:sz="0" w:space="0" w:color="auto"/>
        <w:left w:val="none" w:sz="0" w:space="0" w:color="auto"/>
        <w:bottom w:val="none" w:sz="0" w:space="0" w:color="auto"/>
        <w:right w:val="none" w:sz="0" w:space="0" w:color="auto"/>
      </w:divBdr>
    </w:div>
    <w:div w:id="1391150607">
      <w:bodyDiv w:val="1"/>
      <w:marLeft w:val="0"/>
      <w:marRight w:val="0"/>
      <w:marTop w:val="0"/>
      <w:marBottom w:val="0"/>
      <w:divBdr>
        <w:top w:val="none" w:sz="0" w:space="0" w:color="auto"/>
        <w:left w:val="none" w:sz="0" w:space="0" w:color="auto"/>
        <w:bottom w:val="none" w:sz="0" w:space="0" w:color="auto"/>
        <w:right w:val="none" w:sz="0" w:space="0" w:color="auto"/>
      </w:divBdr>
    </w:div>
    <w:div w:id="1391923385">
      <w:bodyDiv w:val="1"/>
      <w:marLeft w:val="0"/>
      <w:marRight w:val="0"/>
      <w:marTop w:val="0"/>
      <w:marBottom w:val="0"/>
      <w:divBdr>
        <w:top w:val="none" w:sz="0" w:space="0" w:color="auto"/>
        <w:left w:val="none" w:sz="0" w:space="0" w:color="auto"/>
        <w:bottom w:val="none" w:sz="0" w:space="0" w:color="auto"/>
        <w:right w:val="none" w:sz="0" w:space="0" w:color="auto"/>
      </w:divBdr>
    </w:div>
    <w:div w:id="1411855793">
      <w:bodyDiv w:val="1"/>
      <w:marLeft w:val="0"/>
      <w:marRight w:val="0"/>
      <w:marTop w:val="0"/>
      <w:marBottom w:val="0"/>
      <w:divBdr>
        <w:top w:val="none" w:sz="0" w:space="0" w:color="auto"/>
        <w:left w:val="none" w:sz="0" w:space="0" w:color="auto"/>
        <w:bottom w:val="none" w:sz="0" w:space="0" w:color="auto"/>
        <w:right w:val="none" w:sz="0" w:space="0" w:color="auto"/>
      </w:divBdr>
    </w:div>
    <w:div w:id="1422216784">
      <w:bodyDiv w:val="1"/>
      <w:marLeft w:val="0"/>
      <w:marRight w:val="0"/>
      <w:marTop w:val="0"/>
      <w:marBottom w:val="0"/>
      <w:divBdr>
        <w:top w:val="none" w:sz="0" w:space="0" w:color="auto"/>
        <w:left w:val="none" w:sz="0" w:space="0" w:color="auto"/>
        <w:bottom w:val="none" w:sz="0" w:space="0" w:color="auto"/>
        <w:right w:val="none" w:sz="0" w:space="0" w:color="auto"/>
      </w:divBdr>
    </w:div>
    <w:div w:id="1438477886">
      <w:bodyDiv w:val="1"/>
      <w:marLeft w:val="0"/>
      <w:marRight w:val="0"/>
      <w:marTop w:val="0"/>
      <w:marBottom w:val="0"/>
      <w:divBdr>
        <w:top w:val="none" w:sz="0" w:space="0" w:color="auto"/>
        <w:left w:val="none" w:sz="0" w:space="0" w:color="auto"/>
        <w:bottom w:val="none" w:sz="0" w:space="0" w:color="auto"/>
        <w:right w:val="none" w:sz="0" w:space="0" w:color="auto"/>
      </w:divBdr>
    </w:div>
    <w:div w:id="1483497707">
      <w:bodyDiv w:val="1"/>
      <w:marLeft w:val="0"/>
      <w:marRight w:val="0"/>
      <w:marTop w:val="0"/>
      <w:marBottom w:val="0"/>
      <w:divBdr>
        <w:top w:val="none" w:sz="0" w:space="0" w:color="auto"/>
        <w:left w:val="none" w:sz="0" w:space="0" w:color="auto"/>
        <w:bottom w:val="none" w:sz="0" w:space="0" w:color="auto"/>
        <w:right w:val="none" w:sz="0" w:space="0" w:color="auto"/>
      </w:divBdr>
    </w:div>
    <w:div w:id="1491169214">
      <w:bodyDiv w:val="1"/>
      <w:marLeft w:val="0"/>
      <w:marRight w:val="0"/>
      <w:marTop w:val="0"/>
      <w:marBottom w:val="0"/>
      <w:divBdr>
        <w:top w:val="none" w:sz="0" w:space="0" w:color="auto"/>
        <w:left w:val="none" w:sz="0" w:space="0" w:color="auto"/>
        <w:bottom w:val="none" w:sz="0" w:space="0" w:color="auto"/>
        <w:right w:val="none" w:sz="0" w:space="0" w:color="auto"/>
      </w:divBdr>
    </w:div>
    <w:div w:id="1570144005">
      <w:bodyDiv w:val="1"/>
      <w:marLeft w:val="0"/>
      <w:marRight w:val="0"/>
      <w:marTop w:val="0"/>
      <w:marBottom w:val="0"/>
      <w:divBdr>
        <w:top w:val="none" w:sz="0" w:space="0" w:color="auto"/>
        <w:left w:val="none" w:sz="0" w:space="0" w:color="auto"/>
        <w:bottom w:val="none" w:sz="0" w:space="0" w:color="auto"/>
        <w:right w:val="none" w:sz="0" w:space="0" w:color="auto"/>
      </w:divBdr>
    </w:div>
    <w:div w:id="1578517136">
      <w:bodyDiv w:val="1"/>
      <w:marLeft w:val="0"/>
      <w:marRight w:val="0"/>
      <w:marTop w:val="0"/>
      <w:marBottom w:val="0"/>
      <w:divBdr>
        <w:top w:val="none" w:sz="0" w:space="0" w:color="auto"/>
        <w:left w:val="none" w:sz="0" w:space="0" w:color="auto"/>
        <w:bottom w:val="none" w:sz="0" w:space="0" w:color="auto"/>
        <w:right w:val="none" w:sz="0" w:space="0" w:color="auto"/>
      </w:divBdr>
    </w:div>
    <w:div w:id="1613971269">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30698445">
      <w:bodyDiv w:val="1"/>
      <w:marLeft w:val="0"/>
      <w:marRight w:val="0"/>
      <w:marTop w:val="0"/>
      <w:marBottom w:val="0"/>
      <w:divBdr>
        <w:top w:val="none" w:sz="0" w:space="0" w:color="auto"/>
        <w:left w:val="none" w:sz="0" w:space="0" w:color="auto"/>
        <w:bottom w:val="none" w:sz="0" w:space="0" w:color="auto"/>
        <w:right w:val="none" w:sz="0" w:space="0" w:color="auto"/>
      </w:divBdr>
    </w:div>
    <w:div w:id="1631012451">
      <w:bodyDiv w:val="1"/>
      <w:marLeft w:val="0"/>
      <w:marRight w:val="0"/>
      <w:marTop w:val="0"/>
      <w:marBottom w:val="0"/>
      <w:divBdr>
        <w:top w:val="none" w:sz="0" w:space="0" w:color="auto"/>
        <w:left w:val="none" w:sz="0" w:space="0" w:color="auto"/>
        <w:bottom w:val="none" w:sz="0" w:space="0" w:color="auto"/>
        <w:right w:val="none" w:sz="0" w:space="0" w:color="auto"/>
      </w:divBdr>
    </w:div>
    <w:div w:id="1665892182">
      <w:bodyDiv w:val="1"/>
      <w:marLeft w:val="0"/>
      <w:marRight w:val="0"/>
      <w:marTop w:val="0"/>
      <w:marBottom w:val="0"/>
      <w:divBdr>
        <w:top w:val="none" w:sz="0" w:space="0" w:color="auto"/>
        <w:left w:val="none" w:sz="0" w:space="0" w:color="auto"/>
        <w:bottom w:val="none" w:sz="0" w:space="0" w:color="auto"/>
        <w:right w:val="none" w:sz="0" w:space="0" w:color="auto"/>
      </w:divBdr>
    </w:div>
    <w:div w:id="1684748192">
      <w:bodyDiv w:val="1"/>
      <w:marLeft w:val="0"/>
      <w:marRight w:val="0"/>
      <w:marTop w:val="0"/>
      <w:marBottom w:val="0"/>
      <w:divBdr>
        <w:top w:val="none" w:sz="0" w:space="0" w:color="auto"/>
        <w:left w:val="none" w:sz="0" w:space="0" w:color="auto"/>
        <w:bottom w:val="none" w:sz="0" w:space="0" w:color="auto"/>
        <w:right w:val="none" w:sz="0" w:space="0" w:color="auto"/>
      </w:divBdr>
    </w:div>
    <w:div w:id="1715688295">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37049370">
      <w:bodyDiv w:val="1"/>
      <w:marLeft w:val="0"/>
      <w:marRight w:val="0"/>
      <w:marTop w:val="0"/>
      <w:marBottom w:val="0"/>
      <w:divBdr>
        <w:top w:val="none" w:sz="0" w:space="0" w:color="auto"/>
        <w:left w:val="none" w:sz="0" w:space="0" w:color="auto"/>
        <w:bottom w:val="none" w:sz="0" w:space="0" w:color="auto"/>
        <w:right w:val="none" w:sz="0" w:space="0" w:color="auto"/>
      </w:divBdr>
    </w:div>
    <w:div w:id="1744331690">
      <w:bodyDiv w:val="1"/>
      <w:marLeft w:val="0"/>
      <w:marRight w:val="0"/>
      <w:marTop w:val="0"/>
      <w:marBottom w:val="0"/>
      <w:divBdr>
        <w:top w:val="none" w:sz="0" w:space="0" w:color="auto"/>
        <w:left w:val="none" w:sz="0" w:space="0" w:color="auto"/>
        <w:bottom w:val="none" w:sz="0" w:space="0" w:color="auto"/>
        <w:right w:val="none" w:sz="0" w:space="0" w:color="auto"/>
      </w:divBdr>
    </w:div>
    <w:div w:id="1754619169">
      <w:bodyDiv w:val="1"/>
      <w:marLeft w:val="0"/>
      <w:marRight w:val="0"/>
      <w:marTop w:val="0"/>
      <w:marBottom w:val="0"/>
      <w:divBdr>
        <w:top w:val="none" w:sz="0" w:space="0" w:color="auto"/>
        <w:left w:val="none" w:sz="0" w:space="0" w:color="auto"/>
        <w:bottom w:val="none" w:sz="0" w:space="0" w:color="auto"/>
        <w:right w:val="none" w:sz="0" w:space="0" w:color="auto"/>
      </w:divBdr>
    </w:div>
    <w:div w:id="1813408149">
      <w:bodyDiv w:val="1"/>
      <w:marLeft w:val="0"/>
      <w:marRight w:val="0"/>
      <w:marTop w:val="0"/>
      <w:marBottom w:val="0"/>
      <w:divBdr>
        <w:top w:val="none" w:sz="0" w:space="0" w:color="auto"/>
        <w:left w:val="none" w:sz="0" w:space="0" w:color="auto"/>
        <w:bottom w:val="none" w:sz="0" w:space="0" w:color="auto"/>
        <w:right w:val="none" w:sz="0" w:space="0" w:color="auto"/>
      </w:divBdr>
    </w:div>
    <w:div w:id="1825201871">
      <w:bodyDiv w:val="1"/>
      <w:marLeft w:val="0"/>
      <w:marRight w:val="0"/>
      <w:marTop w:val="0"/>
      <w:marBottom w:val="0"/>
      <w:divBdr>
        <w:top w:val="none" w:sz="0" w:space="0" w:color="auto"/>
        <w:left w:val="none" w:sz="0" w:space="0" w:color="auto"/>
        <w:bottom w:val="none" w:sz="0" w:space="0" w:color="auto"/>
        <w:right w:val="none" w:sz="0" w:space="0" w:color="auto"/>
      </w:divBdr>
    </w:div>
    <w:div w:id="1831825639">
      <w:bodyDiv w:val="1"/>
      <w:marLeft w:val="0"/>
      <w:marRight w:val="0"/>
      <w:marTop w:val="0"/>
      <w:marBottom w:val="0"/>
      <w:divBdr>
        <w:top w:val="none" w:sz="0" w:space="0" w:color="auto"/>
        <w:left w:val="none" w:sz="0" w:space="0" w:color="auto"/>
        <w:bottom w:val="none" w:sz="0" w:space="0" w:color="auto"/>
        <w:right w:val="none" w:sz="0" w:space="0" w:color="auto"/>
      </w:divBdr>
    </w:div>
    <w:div w:id="1833327957">
      <w:bodyDiv w:val="1"/>
      <w:marLeft w:val="0"/>
      <w:marRight w:val="0"/>
      <w:marTop w:val="0"/>
      <w:marBottom w:val="0"/>
      <w:divBdr>
        <w:top w:val="none" w:sz="0" w:space="0" w:color="auto"/>
        <w:left w:val="none" w:sz="0" w:space="0" w:color="auto"/>
        <w:bottom w:val="none" w:sz="0" w:space="0" w:color="auto"/>
        <w:right w:val="none" w:sz="0" w:space="0" w:color="auto"/>
      </w:divBdr>
    </w:div>
    <w:div w:id="1897425595">
      <w:bodyDiv w:val="1"/>
      <w:marLeft w:val="0"/>
      <w:marRight w:val="0"/>
      <w:marTop w:val="0"/>
      <w:marBottom w:val="0"/>
      <w:divBdr>
        <w:top w:val="none" w:sz="0" w:space="0" w:color="auto"/>
        <w:left w:val="none" w:sz="0" w:space="0" w:color="auto"/>
        <w:bottom w:val="none" w:sz="0" w:space="0" w:color="auto"/>
        <w:right w:val="none" w:sz="0" w:space="0" w:color="auto"/>
      </w:divBdr>
    </w:div>
    <w:div w:id="1937516438">
      <w:bodyDiv w:val="1"/>
      <w:marLeft w:val="0"/>
      <w:marRight w:val="0"/>
      <w:marTop w:val="0"/>
      <w:marBottom w:val="0"/>
      <w:divBdr>
        <w:top w:val="none" w:sz="0" w:space="0" w:color="auto"/>
        <w:left w:val="none" w:sz="0" w:space="0" w:color="auto"/>
        <w:bottom w:val="none" w:sz="0" w:space="0" w:color="auto"/>
        <w:right w:val="none" w:sz="0" w:space="0" w:color="auto"/>
      </w:divBdr>
    </w:div>
    <w:div w:id="1987854238">
      <w:bodyDiv w:val="1"/>
      <w:marLeft w:val="0"/>
      <w:marRight w:val="0"/>
      <w:marTop w:val="0"/>
      <w:marBottom w:val="0"/>
      <w:divBdr>
        <w:top w:val="none" w:sz="0" w:space="0" w:color="auto"/>
        <w:left w:val="none" w:sz="0" w:space="0" w:color="auto"/>
        <w:bottom w:val="none" w:sz="0" w:space="0" w:color="auto"/>
        <w:right w:val="none" w:sz="0" w:space="0" w:color="auto"/>
      </w:divBdr>
    </w:div>
    <w:div w:id="2023775617">
      <w:bodyDiv w:val="1"/>
      <w:marLeft w:val="0"/>
      <w:marRight w:val="0"/>
      <w:marTop w:val="0"/>
      <w:marBottom w:val="0"/>
      <w:divBdr>
        <w:top w:val="none" w:sz="0" w:space="0" w:color="auto"/>
        <w:left w:val="none" w:sz="0" w:space="0" w:color="auto"/>
        <w:bottom w:val="none" w:sz="0" w:space="0" w:color="auto"/>
        <w:right w:val="none" w:sz="0" w:space="0" w:color="auto"/>
      </w:divBdr>
    </w:div>
    <w:div w:id="2032562035">
      <w:bodyDiv w:val="1"/>
      <w:marLeft w:val="0"/>
      <w:marRight w:val="0"/>
      <w:marTop w:val="0"/>
      <w:marBottom w:val="0"/>
      <w:divBdr>
        <w:top w:val="none" w:sz="0" w:space="0" w:color="auto"/>
        <w:left w:val="none" w:sz="0" w:space="0" w:color="auto"/>
        <w:bottom w:val="none" w:sz="0" w:space="0" w:color="auto"/>
        <w:right w:val="none" w:sz="0" w:space="0" w:color="auto"/>
      </w:divBdr>
    </w:div>
    <w:div w:id="2032875524">
      <w:bodyDiv w:val="1"/>
      <w:marLeft w:val="0"/>
      <w:marRight w:val="0"/>
      <w:marTop w:val="0"/>
      <w:marBottom w:val="0"/>
      <w:divBdr>
        <w:top w:val="none" w:sz="0" w:space="0" w:color="auto"/>
        <w:left w:val="none" w:sz="0" w:space="0" w:color="auto"/>
        <w:bottom w:val="none" w:sz="0" w:space="0" w:color="auto"/>
        <w:right w:val="none" w:sz="0" w:space="0" w:color="auto"/>
      </w:divBdr>
    </w:div>
    <w:div w:id="2046326543">
      <w:bodyDiv w:val="1"/>
      <w:marLeft w:val="0"/>
      <w:marRight w:val="0"/>
      <w:marTop w:val="0"/>
      <w:marBottom w:val="0"/>
      <w:divBdr>
        <w:top w:val="none" w:sz="0" w:space="0" w:color="auto"/>
        <w:left w:val="none" w:sz="0" w:space="0" w:color="auto"/>
        <w:bottom w:val="none" w:sz="0" w:space="0" w:color="auto"/>
        <w:right w:val="none" w:sz="0" w:space="0" w:color="auto"/>
      </w:divBdr>
    </w:div>
    <w:div w:id="2046558663">
      <w:bodyDiv w:val="1"/>
      <w:marLeft w:val="0"/>
      <w:marRight w:val="0"/>
      <w:marTop w:val="0"/>
      <w:marBottom w:val="0"/>
      <w:divBdr>
        <w:top w:val="none" w:sz="0" w:space="0" w:color="auto"/>
        <w:left w:val="none" w:sz="0" w:space="0" w:color="auto"/>
        <w:bottom w:val="none" w:sz="0" w:space="0" w:color="auto"/>
        <w:right w:val="none" w:sz="0" w:space="0" w:color="auto"/>
      </w:divBdr>
    </w:div>
    <w:div w:id="2049796503">
      <w:bodyDiv w:val="1"/>
      <w:marLeft w:val="0"/>
      <w:marRight w:val="0"/>
      <w:marTop w:val="0"/>
      <w:marBottom w:val="0"/>
      <w:divBdr>
        <w:top w:val="none" w:sz="0" w:space="0" w:color="auto"/>
        <w:left w:val="none" w:sz="0" w:space="0" w:color="auto"/>
        <w:bottom w:val="none" w:sz="0" w:space="0" w:color="auto"/>
        <w:right w:val="none" w:sz="0" w:space="0" w:color="auto"/>
      </w:divBdr>
    </w:div>
    <w:div w:id="2069185859">
      <w:bodyDiv w:val="1"/>
      <w:marLeft w:val="0"/>
      <w:marRight w:val="0"/>
      <w:marTop w:val="0"/>
      <w:marBottom w:val="0"/>
      <w:divBdr>
        <w:top w:val="none" w:sz="0" w:space="0" w:color="auto"/>
        <w:left w:val="none" w:sz="0" w:space="0" w:color="auto"/>
        <w:bottom w:val="none" w:sz="0" w:space="0" w:color="auto"/>
        <w:right w:val="none" w:sz="0" w:space="0" w:color="auto"/>
      </w:divBdr>
    </w:div>
    <w:div w:id="2090151559">
      <w:bodyDiv w:val="1"/>
      <w:marLeft w:val="0"/>
      <w:marRight w:val="0"/>
      <w:marTop w:val="0"/>
      <w:marBottom w:val="0"/>
      <w:divBdr>
        <w:top w:val="none" w:sz="0" w:space="0" w:color="auto"/>
        <w:left w:val="none" w:sz="0" w:space="0" w:color="auto"/>
        <w:bottom w:val="none" w:sz="0" w:space="0" w:color="auto"/>
        <w:right w:val="none" w:sz="0" w:space="0" w:color="auto"/>
      </w:divBdr>
    </w:div>
    <w:div w:id="2094738976">
      <w:bodyDiv w:val="1"/>
      <w:marLeft w:val="0"/>
      <w:marRight w:val="0"/>
      <w:marTop w:val="0"/>
      <w:marBottom w:val="0"/>
      <w:divBdr>
        <w:top w:val="none" w:sz="0" w:space="0" w:color="auto"/>
        <w:left w:val="none" w:sz="0" w:space="0" w:color="auto"/>
        <w:bottom w:val="none" w:sz="0" w:space="0" w:color="auto"/>
        <w:right w:val="none" w:sz="0" w:space="0" w:color="auto"/>
      </w:divBdr>
    </w:div>
    <w:div w:id="2095126911">
      <w:bodyDiv w:val="1"/>
      <w:marLeft w:val="0"/>
      <w:marRight w:val="0"/>
      <w:marTop w:val="0"/>
      <w:marBottom w:val="0"/>
      <w:divBdr>
        <w:top w:val="none" w:sz="0" w:space="0" w:color="auto"/>
        <w:left w:val="none" w:sz="0" w:space="0" w:color="auto"/>
        <w:bottom w:val="none" w:sz="0" w:space="0" w:color="auto"/>
        <w:right w:val="none" w:sz="0" w:space="0" w:color="auto"/>
      </w:divBdr>
    </w:div>
    <w:div w:id="2134707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2020-06-30T09:13:00Z</dcterms:created>
  <dcterms:modified xsi:type="dcterms:W3CDTF">2020-07-03T13:38:00Z</dcterms:modified>
</cp:coreProperties>
</file>